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240" w:lineRule="auto"/>
        <w:ind w:left="210" w:right="210"/>
        <w:jc w:val="center"/>
        <w:rPr>
          <w:rFonts w:ascii="宋体" w:hAnsi="宋体" w:eastAsia="宋体" w:cs="宋体"/>
          <w:bCs/>
          <w:sz w:val="48"/>
          <w:szCs w:val="30"/>
        </w:rPr>
      </w:pPr>
    </w:p>
    <w:p>
      <w:pPr>
        <w:pageBreakBefore w:val="0"/>
        <w:kinsoku/>
        <w:wordWrap/>
        <w:overflowPunct/>
        <w:topLinePunct w:val="0"/>
        <w:bidi w:val="0"/>
        <w:snapToGrid/>
        <w:spacing w:line="240" w:lineRule="auto"/>
        <w:ind w:left="210" w:right="210"/>
        <w:jc w:val="center"/>
        <w:rPr>
          <w:rFonts w:ascii="宋体" w:hAnsi="宋体" w:eastAsia="宋体" w:cs="宋体"/>
          <w:bCs/>
          <w:sz w:val="48"/>
          <w:szCs w:val="30"/>
        </w:rPr>
      </w:pPr>
    </w:p>
    <w:p>
      <w:pPr>
        <w:pageBreakBefore w:val="0"/>
        <w:kinsoku/>
        <w:wordWrap/>
        <w:overflowPunct/>
        <w:topLinePunct w:val="0"/>
        <w:bidi w:val="0"/>
        <w:snapToGrid/>
        <w:spacing w:line="240" w:lineRule="auto"/>
        <w:ind w:left="210" w:right="210"/>
        <w:jc w:val="center"/>
        <w:rPr>
          <w:rFonts w:ascii="宋体" w:hAnsi="宋体" w:eastAsia="宋体" w:cs="宋体"/>
          <w:bCs/>
          <w:sz w:val="48"/>
          <w:szCs w:val="30"/>
        </w:rPr>
      </w:pPr>
    </w:p>
    <w:p>
      <w:pPr>
        <w:pageBreakBefore w:val="0"/>
        <w:kinsoku/>
        <w:wordWrap/>
        <w:overflowPunct/>
        <w:topLinePunct w:val="0"/>
        <w:bidi w:val="0"/>
        <w:snapToGrid/>
        <w:spacing w:line="240" w:lineRule="auto"/>
        <w:ind w:left="210" w:right="210"/>
        <w:jc w:val="center"/>
        <w:rPr>
          <w:rFonts w:ascii="宋体" w:hAnsi="宋体" w:eastAsia="宋体" w:cs="宋体"/>
          <w:bCs/>
          <w:sz w:val="48"/>
          <w:szCs w:val="30"/>
        </w:rPr>
      </w:pPr>
    </w:p>
    <w:p>
      <w:pPr>
        <w:pageBreakBefore w:val="0"/>
        <w:kinsoku/>
        <w:wordWrap/>
        <w:overflowPunct/>
        <w:topLinePunct w:val="0"/>
        <w:bidi w:val="0"/>
        <w:snapToGrid/>
        <w:spacing w:line="240" w:lineRule="auto"/>
        <w:ind w:right="210"/>
        <w:jc w:val="center"/>
        <w:rPr>
          <w:rFonts w:ascii="黑体" w:hAnsi="黑体" w:eastAsia="黑体" w:cs="黑体"/>
          <w:b/>
          <w:sz w:val="48"/>
          <w:szCs w:val="48"/>
        </w:rPr>
      </w:pPr>
      <w:r>
        <w:rPr>
          <w:rFonts w:hint="eastAsia" w:ascii="黑体" w:hAnsi="黑体" w:eastAsia="黑体" w:cs="黑体"/>
          <w:b/>
          <w:sz w:val="48"/>
          <w:szCs w:val="48"/>
        </w:rPr>
        <w:t>华北公司津能滨海1×3万立方储灰库增容EPC项目</w:t>
      </w:r>
    </w:p>
    <w:p>
      <w:pPr>
        <w:pStyle w:val="2"/>
        <w:pageBreakBefore w:val="0"/>
        <w:kinsoku/>
        <w:wordWrap/>
        <w:overflowPunct/>
        <w:topLinePunct w:val="0"/>
        <w:bidi w:val="0"/>
        <w:adjustRightInd/>
        <w:snapToGrid/>
        <w:spacing w:line="240" w:lineRule="auto"/>
        <w:rPr>
          <w:rFonts w:hAnsi="黑体"/>
          <w:b/>
          <w:sz w:val="28"/>
          <w:szCs w:val="28"/>
        </w:rPr>
      </w:pPr>
    </w:p>
    <w:p>
      <w:pPr>
        <w:pStyle w:val="2"/>
        <w:pageBreakBefore w:val="0"/>
        <w:kinsoku/>
        <w:wordWrap/>
        <w:overflowPunct/>
        <w:topLinePunct w:val="0"/>
        <w:bidi w:val="0"/>
        <w:adjustRightInd/>
        <w:snapToGrid/>
        <w:spacing w:line="240" w:lineRule="auto"/>
        <w:jc w:val="center"/>
        <w:rPr>
          <w:rFonts w:hAnsi="黑体"/>
          <w:b/>
          <w:sz w:val="40"/>
          <w:szCs w:val="40"/>
        </w:rPr>
      </w:pPr>
      <w:r>
        <w:rPr>
          <w:rFonts w:hint="eastAsia" w:hAnsi="黑体"/>
          <w:b/>
          <w:sz w:val="40"/>
          <w:szCs w:val="40"/>
        </w:rPr>
        <w:t>机械设备招标文件-技术总则</w:t>
      </w:r>
    </w:p>
    <w:p>
      <w:pPr>
        <w:pageBreakBefore w:val="0"/>
        <w:kinsoku/>
        <w:wordWrap/>
        <w:overflowPunct/>
        <w:topLinePunct w:val="0"/>
        <w:bidi w:val="0"/>
        <w:snapToGrid/>
        <w:spacing w:line="240" w:lineRule="auto"/>
        <w:rPr>
          <w:rFonts w:ascii="黑体" w:hAnsi="黑体" w:eastAsia="黑体" w:cs="黑体"/>
          <w:b/>
          <w:sz w:val="22"/>
          <w:szCs w:val="24"/>
        </w:rPr>
      </w:pPr>
    </w:p>
    <w:p>
      <w:pPr>
        <w:pageBreakBefore w:val="0"/>
        <w:kinsoku/>
        <w:wordWrap/>
        <w:overflowPunct/>
        <w:topLinePunct w:val="0"/>
        <w:bidi w:val="0"/>
        <w:snapToGrid/>
        <w:spacing w:line="240" w:lineRule="auto"/>
        <w:rPr>
          <w:rFonts w:ascii="黑体" w:hAnsi="黑体" w:eastAsia="黑体" w:cs="黑体"/>
          <w:b/>
          <w:sz w:val="22"/>
          <w:szCs w:val="24"/>
        </w:rPr>
      </w:pPr>
    </w:p>
    <w:p>
      <w:pPr>
        <w:pageBreakBefore w:val="0"/>
        <w:kinsoku/>
        <w:wordWrap/>
        <w:overflowPunct/>
        <w:topLinePunct w:val="0"/>
        <w:bidi w:val="0"/>
        <w:snapToGrid/>
        <w:spacing w:line="240" w:lineRule="auto"/>
        <w:rPr>
          <w:rFonts w:ascii="黑体" w:hAnsi="黑体" w:eastAsia="黑体" w:cs="黑体"/>
          <w:b/>
          <w:sz w:val="22"/>
          <w:szCs w:val="24"/>
        </w:rPr>
      </w:pPr>
    </w:p>
    <w:p>
      <w:pPr>
        <w:pageBreakBefore w:val="0"/>
        <w:kinsoku/>
        <w:wordWrap/>
        <w:overflowPunct/>
        <w:topLinePunct w:val="0"/>
        <w:bidi w:val="0"/>
        <w:snapToGrid/>
        <w:spacing w:line="240" w:lineRule="auto"/>
        <w:rPr>
          <w:rFonts w:ascii="黑体" w:hAnsi="黑体" w:eastAsia="黑体" w:cs="黑体"/>
          <w:b/>
          <w:sz w:val="22"/>
          <w:szCs w:val="24"/>
        </w:rPr>
      </w:pPr>
    </w:p>
    <w:p>
      <w:pPr>
        <w:pageBreakBefore w:val="0"/>
        <w:kinsoku/>
        <w:wordWrap/>
        <w:overflowPunct/>
        <w:topLinePunct w:val="0"/>
        <w:bidi w:val="0"/>
        <w:snapToGrid/>
        <w:spacing w:line="240" w:lineRule="auto"/>
        <w:rPr>
          <w:rFonts w:ascii="黑体" w:hAnsi="黑体" w:eastAsia="黑体" w:cs="黑体"/>
          <w:b/>
          <w:sz w:val="22"/>
          <w:szCs w:val="24"/>
        </w:rPr>
      </w:pPr>
    </w:p>
    <w:p>
      <w:pPr>
        <w:pageBreakBefore w:val="0"/>
        <w:kinsoku/>
        <w:wordWrap/>
        <w:overflowPunct/>
        <w:topLinePunct w:val="0"/>
        <w:bidi w:val="0"/>
        <w:snapToGrid/>
        <w:spacing w:line="240" w:lineRule="auto"/>
        <w:rPr>
          <w:rFonts w:ascii="黑体" w:hAnsi="黑体" w:eastAsia="黑体" w:cs="黑体"/>
          <w:b/>
          <w:sz w:val="22"/>
          <w:szCs w:val="24"/>
        </w:rPr>
      </w:pPr>
    </w:p>
    <w:p>
      <w:pPr>
        <w:pageBreakBefore w:val="0"/>
        <w:kinsoku/>
        <w:wordWrap/>
        <w:overflowPunct/>
        <w:topLinePunct w:val="0"/>
        <w:bidi w:val="0"/>
        <w:snapToGrid/>
        <w:spacing w:line="240" w:lineRule="auto"/>
        <w:rPr>
          <w:rFonts w:ascii="黑体" w:hAnsi="黑体" w:eastAsia="黑体" w:cs="黑体"/>
          <w:b/>
          <w:sz w:val="22"/>
          <w:szCs w:val="24"/>
        </w:rPr>
      </w:pPr>
    </w:p>
    <w:p>
      <w:pPr>
        <w:pageBreakBefore w:val="0"/>
        <w:kinsoku/>
        <w:wordWrap/>
        <w:overflowPunct/>
        <w:topLinePunct w:val="0"/>
        <w:bidi w:val="0"/>
        <w:snapToGrid/>
        <w:spacing w:line="240" w:lineRule="auto"/>
        <w:rPr>
          <w:rFonts w:ascii="黑体" w:hAnsi="黑体" w:eastAsia="黑体" w:cs="黑体"/>
          <w:b/>
          <w:sz w:val="22"/>
          <w:szCs w:val="24"/>
        </w:rPr>
      </w:pPr>
    </w:p>
    <w:p>
      <w:pPr>
        <w:pageBreakBefore w:val="0"/>
        <w:kinsoku/>
        <w:wordWrap/>
        <w:overflowPunct/>
        <w:topLinePunct w:val="0"/>
        <w:bidi w:val="0"/>
        <w:snapToGrid/>
        <w:spacing w:line="240" w:lineRule="auto"/>
        <w:rPr>
          <w:rFonts w:ascii="黑体" w:hAnsi="黑体" w:eastAsia="黑体" w:cs="黑体"/>
          <w:b/>
          <w:sz w:val="22"/>
          <w:szCs w:val="24"/>
        </w:rPr>
      </w:pPr>
    </w:p>
    <w:p>
      <w:pPr>
        <w:pageBreakBefore w:val="0"/>
        <w:tabs>
          <w:tab w:val="left" w:pos="3152"/>
        </w:tabs>
        <w:kinsoku/>
        <w:wordWrap/>
        <w:overflowPunct/>
        <w:topLinePunct w:val="0"/>
        <w:bidi w:val="0"/>
        <w:snapToGrid/>
        <w:spacing w:line="240" w:lineRule="auto"/>
        <w:jc w:val="center"/>
        <w:rPr>
          <w:rFonts w:ascii="黑体" w:hAnsi="黑体" w:eastAsia="黑体" w:cs="黑体"/>
          <w:b/>
          <w:sz w:val="36"/>
          <w:szCs w:val="40"/>
        </w:rPr>
      </w:pPr>
      <w:r>
        <w:rPr>
          <w:rFonts w:hint="eastAsia" w:ascii="黑体" w:hAnsi="黑体" w:eastAsia="黑体" w:cs="黑体"/>
          <w:b/>
          <w:sz w:val="36"/>
          <w:szCs w:val="40"/>
        </w:rPr>
        <w:t>山东正泰工业设备安装有限公司</w:t>
      </w:r>
    </w:p>
    <w:p>
      <w:pPr>
        <w:pStyle w:val="2"/>
        <w:pageBreakBefore w:val="0"/>
        <w:kinsoku/>
        <w:wordWrap/>
        <w:overflowPunct/>
        <w:topLinePunct w:val="0"/>
        <w:bidi w:val="0"/>
        <w:adjustRightInd/>
        <w:snapToGrid/>
        <w:spacing w:line="240" w:lineRule="auto"/>
        <w:rPr>
          <w:rFonts w:hAnsi="黑体"/>
          <w:b/>
          <w:sz w:val="36"/>
          <w:szCs w:val="40"/>
        </w:rPr>
      </w:pPr>
    </w:p>
    <w:p>
      <w:pPr>
        <w:pStyle w:val="2"/>
        <w:pageBreakBefore w:val="0"/>
        <w:kinsoku/>
        <w:wordWrap/>
        <w:overflowPunct/>
        <w:topLinePunct w:val="0"/>
        <w:bidi w:val="0"/>
        <w:adjustRightInd/>
        <w:snapToGrid/>
        <w:spacing w:line="240" w:lineRule="auto"/>
        <w:rPr>
          <w:rFonts w:hAnsi="黑体"/>
          <w:b/>
          <w:sz w:val="36"/>
          <w:szCs w:val="40"/>
        </w:rPr>
      </w:pPr>
    </w:p>
    <w:p>
      <w:pPr>
        <w:pStyle w:val="2"/>
        <w:pageBreakBefore w:val="0"/>
        <w:kinsoku/>
        <w:wordWrap/>
        <w:overflowPunct/>
        <w:topLinePunct w:val="0"/>
        <w:bidi w:val="0"/>
        <w:adjustRightInd/>
        <w:snapToGrid/>
        <w:spacing w:line="240" w:lineRule="auto"/>
        <w:jc w:val="center"/>
        <w:rPr>
          <w:rFonts w:hint="eastAsia" w:hAnsi="黑体"/>
          <w:b/>
          <w:sz w:val="36"/>
          <w:szCs w:val="40"/>
        </w:rPr>
      </w:pPr>
      <w:r>
        <w:rPr>
          <w:rFonts w:hint="eastAsia" w:hAnsi="黑体"/>
          <w:b/>
          <w:sz w:val="36"/>
          <w:szCs w:val="40"/>
        </w:rPr>
        <w:t>2020年9月</w:t>
      </w:r>
      <w:r>
        <w:rPr>
          <w:rFonts w:hint="eastAsia" w:hAnsi="黑体"/>
          <w:b/>
          <w:sz w:val="36"/>
          <w:szCs w:val="40"/>
          <w:lang w:val="en-US" w:eastAsia="zh-CN"/>
        </w:rPr>
        <w:t>25</w:t>
      </w:r>
      <w:r>
        <w:rPr>
          <w:rFonts w:hint="eastAsia" w:hAnsi="黑体"/>
          <w:b/>
          <w:sz w:val="36"/>
          <w:szCs w:val="40"/>
        </w:rPr>
        <w:t>日</w:t>
      </w:r>
    </w:p>
    <w:p>
      <w:pPr>
        <w:pStyle w:val="2"/>
        <w:pageBreakBefore w:val="0"/>
        <w:kinsoku/>
        <w:wordWrap/>
        <w:overflowPunct/>
        <w:topLinePunct w:val="0"/>
        <w:bidi w:val="0"/>
        <w:adjustRightInd/>
        <w:snapToGrid/>
        <w:spacing w:line="240" w:lineRule="auto"/>
        <w:jc w:val="center"/>
        <w:rPr>
          <w:rFonts w:hint="eastAsia" w:hAnsi="黑体"/>
          <w:b/>
          <w:sz w:val="36"/>
          <w:szCs w:val="40"/>
        </w:rPr>
      </w:pPr>
    </w:p>
    <w:p>
      <w:pPr>
        <w:pStyle w:val="2"/>
        <w:pageBreakBefore w:val="0"/>
        <w:kinsoku/>
        <w:wordWrap/>
        <w:overflowPunct/>
        <w:topLinePunct w:val="0"/>
        <w:bidi w:val="0"/>
        <w:adjustRightInd/>
        <w:snapToGrid/>
        <w:spacing w:line="240" w:lineRule="auto"/>
        <w:jc w:val="center"/>
        <w:rPr>
          <w:rFonts w:ascii="宋体" w:hAnsi="宋体" w:eastAsia="宋体" w:cs="宋体"/>
          <w:bCs/>
          <w:sz w:val="32"/>
          <w:szCs w:val="36"/>
        </w:rPr>
      </w:pPr>
    </w:p>
    <w:p>
      <w:pPr>
        <w:pStyle w:val="3"/>
        <w:pageBreakBefore w:val="0"/>
        <w:kinsoku/>
        <w:wordWrap/>
        <w:overflowPunct/>
        <w:topLinePunct w:val="0"/>
        <w:bidi w:val="0"/>
        <w:snapToGrid/>
        <w:spacing w:line="240" w:lineRule="auto"/>
        <w:ind w:left="0" w:firstLine="0"/>
      </w:pPr>
      <w:bookmarkStart w:id="0" w:name="_Toc49097647"/>
      <w:r>
        <w:rPr>
          <w:rFonts w:hint="eastAsia"/>
        </w:rPr>
        <w:t>工程概况</w:t>
      </w:r>
      <w:bookmarkEnd w:id="0"/>
    </w:p>
    <w:p>
      <w:pPr>
        <w:pageBreakBefore w:val="0"/>
        <w:kinsoku/>
        <w:wordWrap/>
        <w:overflowPunct/>
        <w:topLinePunct w:val="0"/>
        <w:bidi w:val="0"/>
        <w:snapToGrid/>
        <w:spacing w:line="240" w:lineRule="auto"/>
        <w:ind w:right="210" w:firstLine="560" w:firstLineChars="200"/>
        <w:jc w:val="left"/>
        <w:rPr>
          <w:rFonts w:ascii="宋体" w:hAnsi="宋体" w:eastAsia="宋体" w:cs="宋体"/>
          <w:sz w:val="28"/>
          <w:szCs w:val="28"/>
        </w:rPr>
      </w:pPr>
      <w:r>
        <w:rPr>
          <w:rFonts w:hint="eastAsia" w:ascii="宋体" w:hAnsi="宋体" w:eastAsia="宋体" w:cs="宋体"/>
          <w:sz w:val="28"/>
          <w:szCs w:val="28"/>
        </w:rPr>
        <w:t>本项目位于塘沽区西北部的创业村处。冬季受蒙古、西伯利亚冷高气压中心的影响，对流低空盛行寒冷干燥的西北风；夏季，由于受大陆低气压和低纬度北太平洋副热带高压中心的影响，盛行高温的东南风。</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rPr>
      </w:pPr>
      <w:r>
        <w:rPr>
          <w:rFonts w:hint="eastAsia" w:ascii="宋体" w:hAnsi="宋体" w:eastAsia="宋体" w:cs="宋体"/>
          <w:sz w:val="28"/>
          <w:szCs w:val="28"/>
        </w:rPr>
        <w:t xml:space="preserve">多年年平均气温                  </w:t>
      </w:r>
      <w:r>
        <w:rPr>
          <w:rFonts w:hint="eastAsia" w:ascii="宋体" w:hAnsi="宋体" w:eastAsia="宋体" w:cs="宋体"/>
          <w:sz w:val="28"/>
          <w:szCs w:val="28"/>
        </w:rPr>
        <w:tab/>
      </w:r>
      <w:r>
        <w:rPr>
          <w:rFonts w:hint="eastAsia" w:ascii="宋体" w:hAnsi="宋体" w:eastAsia="宋体" w:cs="宋体"/>
          <w:sz w:val="28"/>
          <w:szCs w:val="28"/>
        </w:rPr>
        <w:t>12.6℃</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rPr>
      </w:pPr>
      <w:r>
        <w:rPr>
          <w:rFonts w:hint="eastAsia" w:ascii="宋体" w:hAnsi="宋体" w:eastAsia="宋体" w:cs="宋体"/>
          <w:sz w:val="28"/>
          <w:szCs w:val="28"/>
        </w:rPr>
        <w:t xml:space="preserve">极端最高气温                    </w:t>
      </w:r>
      <w:r>
        <w:rPr>
          <w:rFonts w:hint="eastAsia" w:ascii="宋体" w:hAnsi="宋体" w:eastAsia="宋体" w:cs="宋体"/>
          <w:sz w:val="28"/>
          <w:szCs w:val="28"/>
        </w:rPr>
        <w:tab/>
      </w:r>
      <w:r>
        <w:rPr>
          <w:rFonts w:hint="eastAsia" w:ascii="宋体" w:hAnsi="宋体" w:eastAsia="宋体" w:cs="宋体"/>
          <w:sz w:val="28"/>
          <w:szCs w:val="28"/>
        </w:rPr>
        <w:t>40.9℃</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rPr>
      </w:pPr>
      <w:r>
        <w:rPr>
          <w:rFonts w:hint="eastAsia" w:ascii="宋体" w:hAnsi="宋体" w:eastAsia="宋体" w:cs="宋体"/>
          <w:sz w:val="28"/>
          <w:szCs w:val="28"/>
        </w:rPr>
        <w:t xml:space="preserve">极端最低气温                    </w:t>
      </w:r>
      <w:r>
        <w:rPr>
          <w:rFonts w:hint="eastAsia" w:ascii="宋体" w:hAnsi="宋体" w:eastAsia="宋体" w:cs="宋体"/>
          <w:sz w:val="28"/>
          <w:szCs w:val="28"/>
        </w:rPr>
        <w:tab/>
      </w:r>
      <w:r>
        <w:rPr>
          <w:rFonts w:hint="eastAsia" w:ascii="宋体" w:hAnsi="宋体" w:eastAsia="宋体" w:cs="宋体"/>
          <w:sz w:val="28"/>
          <w:szCs w:val="28"/>
        </w:rPr>
        <w:t>-18.3℃</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rPr>
      </w:pPr>
      <w:r>
        <w:rPr>
          <w:rFonts w:hint="eastAsia" w:ascii="宋体" w:hAnsi="宋体" w:eastAsia="宋体" w:cs="宋体"/>
          <w:sz w:val="28"/>
          <w:szCs w:val="28"/>
        </w:rPr>
        <w:t xml:space="preserve">多年平均风速                  </w:t>
      </w:r>
      <w:r>
        <w:rPr>
          <w:rFonts w:hint="eastAsia" w:ascii="宋体" w:hAnsi="宋体" w:eastAsia="宋体" w:cs="宋体"/>
          <w:sz w:val="28"/>
          <w:szCs w:val="28"/>
        </w:rPr>
        <w:tab/>
      </w:r>
      <w:r>
        <w:rPr>
          <w:rFonts w:hint="eastAsia" w:ascii="宋体" w:hAnsi="宋体" w:eastAsia="宋体" w:cs="宋体"/>
          <w:sz w:val="28"/>
          <w:szCs w:val="28"/>
        </w:rPr>
        <w:t xml:space="preserve">   4.3m/s</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rPr>
      </w:pPr>
      <w:r>
        <w:rPr>
          <w:rFonts w:hint="eastAsia" w:ascii="宋体" w:hAnsi="宋体" w:eastAsia="宋体" w:cs="宋体"/>
          <w:sz w:val="28"/>
          <w:szCs w:val="28"/>
        </w:rPr>
        <w:t>多年最大瞬时风速                  52.7m/s</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vertAlign w:val="superscript"/>
        </w:rPr>
      </w:pPr>
      <w:r>
        <w:rPr>
          <w:rFonts w:hint="eastAsia" w:ascii="宋体" w:hAnsi="宋体" w:eastAsia="宋体" w:cs="宋体"/>
          <w:sz w:val="28"/>
          <w:szCs w:val="28"/>
        </w:rPr>
        <w:t>风压                              0.55KN/m</w:t>
      </w:r>
      <w:r>
        <w:rPr>
          <w:rFonts w:hint="eastAsia" w:ascii="宋体" w:hAnsi="宋体" w:eastAsia="宋体" w:cs="宋体"/>
          <w:sz w:val="28"/>
          <w:szCs w:val="28"/>
          <w:vertAlign w:val="superscript"/>
        </w:rPr>
        <w:t>2</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rPr>
      </w:pPr>
      <w:r>
        <w:rPr>
          <w:rFonts w:hint="eastAsia" w:ascii="宋体" w:hAnsi="宋体" w:eastAsia="宋体" w:cs="宋体"/>
          <w:sz w:val="28"/>
          <w:szCs w:val="28"/>
        </w:rPr>
        <w:t>雪压                              0.35 KN/m</w:t>
      </w:r>
      <w:r>
        <w:rPr>
          <w:rFonts w:hint="eastAsia" w:ascii="宋体" w:hAnsi="宋体" w:eastAsia="宋体" w:cs="宋体"/>
          <w:sz w:val="28"/>
          <w:szCs w:val="28"/>
          <w:vertAlign w:val="superscript"/>
        </w:rPr>
        <w:t>2</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rPr>
      </w:pPr>
      <w:r>
        <w:rPr>
          <w:rFonts w:hint="eastAsia" w:ascii="宋体" w:hAnsi="宋体" w:eastAsia="宋体" w:cs="宋体"/>
          <w:sz w:val="28"/>
          <w:szCs w:val="28"/>
        </w:rPr>
        <w:t>最大冻土深度                      59 cm</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rPr>
      </w:pPr>
      <w:r>
        <w:rPr>
          <w:rFonts w:hint="eastAsia" w:ascii="宋体" w:hAnsi="宋体" w:eastAsia="宋体" w:cs="宋体"/>
          <w:sz w:val="28"/>
          <w:szCs w:val="28"/>
        </w:rPr>
        <w:t>本场地抗震设防烈度为7度，地震动水平峰值加速度为0.15g，属设计地震第一组。建筑场地类别为Ⅲ类。其它按GB50011-2010《建筑抗震设计规范》执行。</w:t>
      </w:r>
    </w:p>
    <w:p>
      <w:pPr>
        <w:pageBreakBefore w:val="0"/>
        <w:kinsoku/>
        <w:wordWrap/>
        <w:overflowPunct/>
        <w:topLinePunct w:val="0"/>
        <w:bidi w:val="0"/>
        <w:snapToGrid/>
        <w:spacing w:line="240" w:lineRule="auto"/>
        <w:ind w:left="10" w:right="210" w:firstLine="630" w:firstLineChars="225"/>
        <w:jc w:val="left"/>
        <w:rPr>
          <w:rFonts w:ascii="宋体" w:hAnsi="宋体" w:eastAsia="宋体" w:cs="宋体"/>
          <w:sz w:val="28"/>
          <w:szCs w:val="28"/>
        </w:rPr>
      </w:pPr>
      <w:r>
        <w:rPr>
          <w:rFonts w:hint="eastAsia" w:ascii="宋体" w:hAnsi="宋体" w:eastAsia="宋体" w:cs="宋体"/>
          <w:sz w:val="28"/>
          <w:szCs w:val="28"/>
        </w:rPr>
        <w:t>此场地地处沿海，盐雾腐蚀较重，设计时应考虑盐雾对构件、设备及建筑材料等的影响。</w:t>
      </w:r>
    </w:p>
    <w:p>
      <w:pPr>
        <w:pStyle w:val="3"/>
        <w:pageBreakBefore w:val="0"/>
        <w:kinsoku/>
        <w:wordWrap/>
        <w:overflowPunct/>
        <w:topLinePunct w:val="0"/>
        <w:bidi w:val="0"/>
        <w:snapToGrid/>
        <w:spacing w:line="240" w:lineRule="auto"/>
        <w:ind w:left="0" w:firstLine="0"/>
      </w:pPr>
      <w:r>
        <w:rPr>
          <w:rFonts w:hint="eastAsia"/>
        </w:rPr>
        <w:t>标准和规范</w:t>
      </w:r>
    </w:p>
    <w:p>
      <w:pPr>
        <w:pStyle w:val="6"/>
        <w:pageBreakBefore w:val="0"/>
        <w:kinsoku/>
        <w:wordWrap/>
        <w:overflowPunct/>
        <w:topLinePunct w:val="0"/>
        <w:bidi w:val="0"/>
        <w:adjustRightInd/>
        <w:snapToGrid/>
        <w:spacing w:line="240" w:lineRule="auto"/>
        <w:ind w:left="0" w:leftChars="0" w:right="210" w:firstLine="560" w:firstLineChars="200"/>
        <w:jc w:val="both"/>
        <w:outlineLvl w:val="0"/>
        <w:rPr>
          <w:rFonts w:ascii="宋体" w:hAnsi="宋体" w:cs="宋体"/>
          <w:sz w:val="28"/>
          <w:szCs w:val="28"/>
          <w:lang w:val="zh-CN"/>
        </w:rPr>
      </w:pPr>
      <w:r>
        <w:rPr>
          <w:rFonts w:hint="eastAsia" w:ascii="宋体" w:hAnsi="宋体" w:cs="宋体"/>
          <w:sz w:val="28"/>
          <w:szCs w:val="28"/>
          <w:lang w:val="zh-CN"/>
        </w:rPr>
        <w:t>本项目及其工艺系统和附属设备包括供货方向其他厂商购买的所有附件和部件应符合相应的标准规范或法规的最新版本或其修正本，签订协议时起生效的任何更正和增补的要求，并严格执行国家关于工程的质量、安全、工业卫生、劳动保护、文明施工、环保、消防等强制性标准和国家颁发的“工程建设标准强制性条文”，当标准、规范之间出现矛盾时，按高标准执行。</w:t>
      </w:r>
    </w:p>
    <w:p>
      <w:pPr>
        <w:pStyle w:val="5"/>
        <w:pageBreakBefore w:val="0"/>
        <w:kinsoku/>
        <w:wordWrap/>
        <w:overflowPunct/>
        <w:topLinePunct w:val="0"/>
        <w:bidi w:val="0"/>
        <w:snapToGrid/>
        <w:spacing w:before="100" w:beforeAutospacing="1" w:line="240" w:lineRule="auto"/>
        <w:ind w:right="210" w:firstLine="560" w:firstLineChars="200"/>
        <w:rPr>
          <w:rFonts w:eastAsia="宋体" w:cs="宋体"/>
          <w:sz w:val="28"/>
          <w:szCs w:val="28"/>
          <w:lang w:val="zh-CN"/>
        </w:rPr>
      </w:pPr>
      <w:r>
        <w:rPr>
          <w:rFonts w:hint="eastAsia" w:eastAsia="宋体" w:cs="宋体"/>
          <w:sz w:val="28"/>
          <w:szCs w:val="28"/>
          <w:lang w:val="zh-CN"/>
        </w:rPr>
        <w:t>除非合同另有规定，本项目必须遵守国家最新的标准(GB)和国家法定的计量单位以及本章约定的其他标准。如本EPC项目中采用进口或引进技术或合资或合作产品，还应遵守产品原产地、采用的技术合作或支持方的国家标准，但所有螺栓、双头螺栓、螺纹、管螺纹、螺栓夹及螺母均应遵守国际标准化组织(ISO)和国际单位制(SI)的标准。</w:t>
      </w:r>
    </w:p>
    <w:p>
      <w:pPr>
        <w:pStyle w:val="5"/>
        <w:pageBreakBefore w:val="0"/>
        <w:kinsoku/>
        <w:wordWrap/>
        <w:overflowPunct/>
        <w:topLinePunct w:val="0"/>
        <w:bidi w:val="0"/>
        <w:snapToGrid/>
        <w:spacing w:before="100" w:beforeAutospacing="1" w:line="240" w:lineRule="auto"/>
        <w:ind w:right="210" w:firstLine="560" w:firstLineChars="200"/>
        <w:rPr>
          <w:rFonts w:eastAsia="宋体" w:cs="宋体"/>
          <w:sz w:val="28"/>
          <w:szCs w:val="28"/>
          <w:lang w:val="zh-CN"/>
        </w:rPr>
      </w:pPr>
      <w:r>
        <w:rPr>
          <w:rFonts w:hint="eastAsia" w:eastAsia="宋体" w:cs="宋体"/>
          <w:sz w:val="28"/>
          <w:szCs w:val="28"/>
          <w:lang w:val="zh-CN"/>
        </w:rPr>
        <w:t>本项目应遵循以下主要现行的国家、行业标准和规程，技术规范中涉及的所有规范、标准或材料规格（包括一切有效的补充或附录）均应为最新版本，即以合同生效之日作为采用最新版本的截止日期。</w:t>
      </w:r>
    </w:p>
    <w:p>
      <w:pPr>
        <w:pStyle w:val="5"/>
        <w:pageBreakBefore w:val="0"/>
        <w:tabs>
          <w:tab w:val="left" w:pos="6075"/>
        </w:tabs>
        <w:kinsoku/>
        <w:wordWrap/>
        <w:overflowPunct/>
        <w:topLinePunct w:val="0"/>
        <w:bidi w:val="0"/>
        <w:snapToGrid/>
        <w:spacing w:before="120" w:line="240" w:lineRule="auto"/>
        <w:ind w:left="210" w:right="210" w:firstLine="480"/>
        <w:rPr>
          <w:rFonts w:eastAsia="宋体" w:cs="宋体"/>
          <w:sz w:val="28"/>
          <w:szCs w:val="28"/>
          <w:lang w:val="zh-CN"/>
        </w:rPr>
      </w:pPr>
      <w:r>
        <w:rPr>
          <w:rFonts w:hint="eastAsia" w:eastAsia="宋体" w:cs="宋体"/>
          <w:sz w:val="28"/>
          <w:szCs w:val="28"/>
          <w:lang w:val="zh-CN"/>
        </w:rPr>
        <w:t>供货方至少应遵循下列标准，但不限于此：</w:t>
      </w:r>
      <w:r>
        <w:rPr>
          <w:rFonts w:hint="eastAsia" w:eastAsia="宋体" w:cs="宋体"/>
          <w:sz w:val="28"/>
          <w:szCs w:val="28"/>
          <w:lang w:val="zh-CN"/>
        </w:rPr>
        <w:tab/>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GB/ZZ5－86          《焊接设计规范》</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JB/ZQ4000.9－86     《装配技术条件》</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GB4720－84   　     《低压电器电控箱》</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GB/T4942.2－93      《低压电器外壳防护等级》</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GB50055-93  　      《通用电器设备配电设计规范》</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bookmarkStart w:id="1" w:name="_Toc17032"/>
      <w:bookmarkStart w:id="2" w:name="_Toc29653"/>
      <w:bookmarkStart w:id="3" w:name="_Toc60"/>
      <w:bookmarkStart w:id="4" w:name="_Toc27657"/>
      <w:bookmarkStart w:id="5" w:name="_Toc29530"/>
      <w:r>
        <w:rPr>
          <w:rFonts w:hint="eastAsia" w:eastAsia="宋体" w:cs="宋体"/>
          <w:sz w:val="28"/>
          <w:szCs w:val="28"/>
        </w:rPr>
        <w:t>Y90-J04             《火力发电厂汽水管道支吊架设计手册》</w:t>
      </w:r>
      <w:bookmarkEnd w:id="1"/>
      <w:bookmarkEnd w:id="2"/>
      <w:bookmarkEnd w:id="3"/>
      <w:bookmarkEnd w:id="4"/>
      <w:bookmarkEnd w:id="5"/>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GB/T699             《优质碳素结构钢》</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GB/T700             《碳素结构钢》</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GB/T8923－1998     《涂履涂料前钢材表面处理  表面清洁度的目视评定》</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GB50058            《爆炸和火灾危险环境电力装置设计规范》</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JB/ZQ4000.1－86    《产品检验通用技术要求》</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bookmarkStart w:id="6" w:name="_Toc27186"/>
      <w:bookmarkStart w:id="7" w:name="_Toc5069"/>
      <w:bookmarkStart w:id="8" w:name="_Toc32334"/>
      <w:bookmarkStart w:id="9" w:name="_Toc20832"/>
      <w:bookmarkStart w:id="10" w:name="_Toc30705"/>
      <w:r>
        <w:rPr>
          <w:rFonts w:hint="eastAsia" w:eastAsia="宋体" w:cs="宋体"/>
          <w:sz w:val="28"/>
          <w:szCs w:val="28"/>
        </w:rPr>
        <w:t>Y90-J04            《火力发电厂汽水管道支吊架设计手册》</w:t>
      </w:r>
      <w:bookmarkEnd w:id="6"/>
      <w:bookmarkEnd w:id="7"/>
      <w:bookmarkEnd w:id="8"/>
      <w:bookmarkEnd w:id="9"/>
      <w:bookmarkEnd w:id="10"/>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GB8923-88          《涂装前钢材表面锈蚀等级和除锈等级》</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GB11720-88        《漆膜附着力测定法》</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GB1733－93         《漆膜耐水性测定法》</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GB1764－88         《漆膜厚度测定法》</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HGJ229－91         《工业设备、管道防腐蚀工程施工及验收规范》</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DL/T 5142         火力发电厂除灰设计技术规程</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GB50217-94     电力工程电缆设计规范</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设计本工程使用的设备、材料应符合的要求，满足储灰库冬季安全运行。设计的材料符合下列国家标准：</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  699-2006    优质碳素结构钢</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  700-2006    碳素结构钢</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GB/T706-2008    热轧型钢</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 xml:space="preserve">GB/T709-2006    热轧钢板和钢带的尺寸、外形、重量及允许偏差 </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GB/T1591-2008   低合金高强度结构钢</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GB/T3092-1993   低压流体输送用焊接钢管</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GB/T3277-1991   花纹钢板</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GB/T8163-2008   输送流体用无缝钢管</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GB/T11263-2005  热轧H型钢和部分T型钢</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GB/T19879-2005  建筑结构用钢板</w:t>
      </w:r>
    </w:p>
    <w:p>
      <w:pPr>
        <w:pStyle w:val="5"/>
        <w:pageBreakBefore w:val="0"/>
        <w:kinsoku/>
        <w:wordWrap/>
        <w:overflowPunct/>
        <w:topLinePunct w:val="0"/>
        <w:bidi w:val="0"/>
        <w:snapToGrid/>
        <w:spacing w:before="120" w:line="240" w:lineRule="auto"/>
        <w:ind w:left="210" w:right="210" w:firstLine="480"/>
        <w:rPr>
          <w:rFonts w:eastAsia="宋体" w:cs="宋体"/>
          <w:sz w:val="28"/>
          <w:szCs w:val="28"/>
        </w:rPr>
      </w:pPr>
      <w:r>
        <w:rPr>
          <w:rFonts w:hint="eastAsia" w:eastAsia="宋体" w:cs="宋体"/>
          <w:sz w:val="28"/>
          <w:szCs w:val="28"/>
        </w:rPr>
        <w:t>GB  50018-2002  冷弯薄壁型钢结构技术标准</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按国内其它标准生产的材料和新研制的材料如具有更优性能并满足本标准的规定，要有合格的检测资料方可设计使用。</w:t>
      </w:r>
    </w:p>
    <w:p>
      <w:pPr>
        <w:pStyle w:val="2"/>
        <w:pageBreakBefore w:val="0"/>
        <w:kinsoku/>
        <w:wordWrap/>
        <w:overflowPunct/>
        <w:topLinePunct w:val="0"/>
        <w:bidi w:val="0"/>
        <w:adjustRightInd/>
        <w:snapToGrid/>
        <w:spacing w:line="240" w:lineRule="auto"/>
        <w:ind w:firstLine="560" w:firstLineChars="200"/>
        <w:rPr>
          <w:rFonts w:ascii="宋体" w:hAnsi="宋体" w:eastAsia="宋体" w:cs="宋体"/>
          <w:kern w:val="44"/>
          <w:sz w:val="28"/>
          <w:szCs w:val="28"/>
          <w:lang w:val="zh-CN"/>
        </w:rPr>
      </w:pPr>
      <w:r>
        <w:rPr>
          <w:rFonts w:hint="eastAsia" w:ascii="宋体" w:hAnsi="宋体" w:eastAsia="宋体" w:cs="宋体"/>
          <w:kern w:val="44"/>
          <w:sz w:val="28"/>
          <w:szCs w:val="28"/>
          <w:lang w:val="zh-CN"/>
        </w:rPr>
        <w:t>当上述标准不一致时按高标准执行。供货方有责任对本规范书中未提及的技术条款提出补充。如果供货方未以书面形式对本规范书中的条款提出异议，那么购买方可以认为供货方提供的产品完全符合本规范书的技术要求，并以此为依据进行验收。如果供货方在系统设计和产品制造及系统性能验收等方面采用的一些标准和规范不在本节所列的标准和规范范围内，或供货方采用其他标准或规格，则供货方应详细说明其采用的标准或规格，并向购买方提供其采用标准或规格的中文版本。只有当其采用的标准或规格是国际公认的、惯用的和国家强制性标准，且不低于本技术规范的要求时，供货方采用的标准或规格才能为购买方认可。</w:t>
      </w:r>
    </w:p>
    <w:p>
      <w:pPr>
        <w:pStyle w:val="3"/>
        <w:pageBreakBefore w:val="0"/>
        <w:kinsoku/>
        <w:wordWrap/>
        <w:overflowPunct/>
        <w:topLinePunct w:val="0"/>
        <w:bidi w:val="0"/>
        <w:snapToGrid/>
        <w:spacing w:line="240" w:lineRule="auto"/>
        <w:ind w:left="0" w:firstLine="0"/>
      </w:pPr>
      <w:r>
        <w:rPr>
          <w:rFonts w:hint="eastAsia"/>
        </w:rPr>
        <w:t>设备</w:t>
      </w:r>
      <w:r>
        <w:rPr>
          <w:rFonts w:hint="eastAsia"/>
          <w:lang w:val="en-US" w:eastAsia="zh-CN"/>
        </w:rPr>
        <w:t>及电气</w:t>
      </w:r>
      <w:r>
        <w:rPr>
          <w:rFonts w:hint="eastAsia"/>
        </w:rPr>
        <w:t>要求</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以下为工艺、电气和仪表控制部分供货的最低要求，但不限于此：</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lang w:val="en-US" w:eastAsia="zh-CN"/>
        </w:rPr>
        <w:t xml:space="preserve">3-1 </w:t>
      </w:r>
      <w:r>
        <w:rPr>
          <w:rFonts w:hint="eastAsia" w:ascii="宋体" w:hAnsi="宋体" w:eastAsia="宋体" w:cs="宋体"/>
          <w:sz w:val="28"/>
          <w:szCs w:val="28"/>
        </w:rPr>
        <w:t>所有转动设备(泵、风机、搅拌设备等)的电动机及共同底座随主设备供货。</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lang w:val="en-US" w:eastAsia="zh-CN"/>
        </w:rPr>
        <w:t xml:space="preserve">3-2 </w:t>
      </w:r>
      <w:r>
        <w:rPr>
          <w:rFonts w:hint="eastAsia" w:ascii="宋体" w:hAnsi="宋体" w:eastAsia="宋体" w:cs="宋体"/>
          <w:sz w:val="28"/>
          <w:szCs w:val="28"/>
        </w:rPr>
        <w:t>所有设备(挡板、阀门等)的执行机构随主设备供货。</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lang w:val="en-US" w:eastAsia="zh-CN"/>
        </w:rPr>
        <w:t xml:space="preserve">3-3 </w:t>
      </w:r>
      <w:r>
        <w:rPr>
          <w:rFonts w:hint="eastAsia" w:ascii="宋体" w:hAnsi="宋体" w:eastAsia="宋体" w:cs="宋体"/>
          <w:sz w:val="28"/>
          <w:szCs w:val="28"/>
        </w:rPr>
        <w:t>所有安装于设备上的就地仪表，如：温度、压力（压差）及液位测点等，随设备一同供货。</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lang w:val="en-US" w:eastAsia="zh-CN"/>
        </w:rPr>
        <w:t xml:space="preserve">3-4 </w:t>
      </w:r>
      <w:r>
        <w:rPr>
          <w:rFonts w:hint="eastAsia" w:ascii="宋体" w:hAnsi="宋体" w:eastAsia="宋体" w:cs="宋体"/>
          <w:sz w:val="28"/>
          <w:szCs w:val="28"/>
        </w:rPr>
        <w:t>用于机械设备紧固和安装所需材料以及螺栓，将随机械设备一起供货，除非另外规定。</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lang w:val="en-US" w:eastAsia="zh-CN"/>
        </w:rPr>
        <w:t xml:space="preserve">3-5 </w:t>
      </w:r>
      <w:r>
        <w:rPr>
          <w:rFonts w:hint="eastAsia" w:ascii="宋体" w:hAnsi="宋体" w:eastAsia="宋体" w:cs="宋体"/>
          <w:sz w:val="28"/>
          <w:szCs w:val="28"/>
        </w:rPr>
        <w:t>设备及钢制容器、通道、管道（包括旁路通道）及混凝土池等的防腐、防锈由供货方供货和施工。</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lang w:val="en-US" w:eastAsia="zh-CN"/>
        </w:rPr>
        <w:t xml:space="preserve">3-6 </w:t>
      </w:r>
      <w:r>
        <w:rPr>
          <w:rFonts w:hint="eastAsia" w:ascii="宋体" w:hAnsi="宋体" w:eastAsia="宋体" w:cs="宋体"/>
          <w:sz w:val="28"/>
          <w:szCs w:val="28"/>
        </w:rPr>
        <w:t>所供设备应油漆完好，所有投标供货范围内设备及设备本体自带的钢结构、管道、支吊架等的油漆属于供货方的供货内容。用于现场修补的面漆材料应包括在相应供货范围内，现场的修补由供货方负责完成。</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lang w:val="en-US" w:eastAsia="zh-CN"/>
        </w:rPr>
        <w:t xml:space="preserve">3-7 </w:t>
      </w:r>
      <w:r>
        <w:rPr>
          <w:rFonts w:hint="eastAsia" w:ascii="宋体" w:hAnsi="宋体" w:eastAsia="宋体" w:cs="宋体"/>
          <w:sz w:val="28"/>
          <w:szCs w:val="28"/>
        </w:rPr>
        <w:t>供货方提供随机备品备件清单（包括安装、调试；运行；第一次大修所需要的）。</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lang w:val="en-US" w:eastAsia="zh-CN"/>
        </w:rPr>
        <w:t xml:space="preserve">3-8 </w:t>
      </w:r>
      <w:r>
        <w:rPr>
          <w:rFonts w:hint="eastAsia" w:ascii="宋体" w:hAnsi="宋体" w:eastAsia="宋体" w:cs="宋体"/>
          <w:sz w:val="28"/>
          <w:szCs w:val="28"/>
        </w:rPr>
        <w:t>供货方提供进口设备、部件和材料清单。</w:t>
      </w:r>
    </w:p>
    <w:p>
      <w:pPr>
        <w:pageBreakBefore w:val="0"/>
        <w:kinsoku/>
        <w:wordWrap/>
        <w:overflowPunct/>
        <w:topLinePunct w:val="0"/>
        <w:bidi w:val="0"/>
        <w:snapToGrid/>
        <w:spacing w:line="240" w:lineRule="auto"/>
        <w:ind w:right="210"/>
        <w:rPr>
          <w:rFonts w:eastAsia="宋体" w:cs="宋体"/>
          <w:b/>
          <w:bCs/>
          <w:sz w:val="28"/>
          <w:szCs w:val="28"/>
        </w:rPr>
      </w:pPr>
      <w:r>
        <w:rPr>
          <w:rFonts w:hint="eastAsia" w:ascii="宋体" w:hAnsi="宋体" w:eastAsia="宋体" w:cs="宋体"/>
          <w:sz w:val="28"/>
          <w:szCs w:val="28"/>
          <w:lang w:val="en-US" w:eastAsia="zh-CN"/>
        </w:rPr>
        <w:t xml:space="preserve">3-9 </w:t>
      </w:r>
      <w:r>
        <w:rPr>
          <w:rFonts w:hint="eastAsia" w:ascii="宋体" w:hAnsi="宋体" w:eastAsia="宋体" w:cs="宋体"/>
          <w:sz w:val="28"/>
          <w:szCs w:val="28"/>
        </w:rPr>
        <w:t>在质保期内发现供货范围内的任何设备、材料存在缺陷，应由供货方免费提供维修或更换新的设备、材料。</w:t>
      </w:r>
    </w:p>
    <w:p>
      <w:pPr>
        <w:pStyle w:val="5"/>
        <w:pageBreakBefore w:val="0"/>
        <w:kinsoku/>
        <w:wordWrap/>
        <w:overflowPunct/>
        <w:topLinePunct w:val="0"/>
        <w:bidi w:val="0"/>
        <w:snapToGrid/>
        <w:spacing w:before="120" w:line="240" w:lineRule="auto"/>
        <w:ind w:right="210"/>
        <w:rPr>
          <w:rFonts w:eastAsia="宋体" w:cs="宋体"/>
          <w:sz w:val="28"/>
          <w:szCs w:val="28"/>
          <w:lang w:val="zh-CN"/>
        </w:rPr>
      </w:pPr>
      <w:r>
        <w:rPr>
          <w:rFonts w:hint="eastAsia" w:eastAsia="宋体" w:cs="宋体"/>
          <w:sz w:val="28"/>
          <w:szCs w:val="28"/>
          <w:lang w:val="en-US" w:eastAsia="zh-CN"/>
        </w:rPr>
        <w:t xml:space="preserve">3-10 </w:t>
      </w:r>
      <w:r>
        <w:rPr>
          <w:rFonts w:hint="eastAsia" w:eastAsia="宋体" w:cs="宋体"/>
          <w:sz w:val="28"/>
          <w:szCs w:val="28"/>
          <w:lang w:val="zh-CN"/>
        </w:rPr>
        <w:t>所有户外设备为全天候的，应在设计上能防止雨、雪、砂、灰尘或其它材料落入设备内部，以便设备可靠运行。</w:t>
      </w:r>
    </w:p>
    <w:p>
      <w:pPr>
        <w:pStyle w:val="5"/>
        <w:pageBreakBefore w:val="0"/>
        <w:kinsoku/>
        <w:wordWrap/>
        <w:overflowPunct/>
        <w:topLinePunct w:val="0"/>
        <w:bidi w:val="0"/>
        <w:snapToGrid/>
        <w:spacing w:before="120" w:line="240" w:lineRule="auto"/>
        <w:ind w:right="210"/>
        <w:rPr>
          <w:rFonts w:eastAsia="宋体" w:cs="宋体"/>
          <w:sz w:val="28"/>
          <w:szCs w:val="28"/>
          <w:lang w:val="zh-CN"/>
        </w:rPr>
      </w:pPr>
      <w:r>
        <w:rPr>
          <w:rFonts w:hint="eastAsia" w:eastAsia="宋体" w:cs="宋体"/>
          <w:sz w:val="28"/>
          <w:szCs w:val="28"/>
          <w:lang w:val="en-US" w:eastAsia="zh-CN"/>
        </w:rPr>
        <w:t xml:space="preserve">3-11 </w:t>
      </w:r>
      <w:r>
        <w:rPr>
          <w:rFonts w:hint="eastAsia" w:eastAsia="宋体" w:cs="宋体"/>
          <w:sz w:val="28"/>
          <w:szCs w:val="28"/>
          <w:lang w:val="zh-CN"/>
        </w:rPr>
        <w:t>所有户外设备的保护罩应保证设备运行中散发的热量以及日照产生的温度不使设备的温度超过允许标准和限制设备的额定出力。户外保护罩的内部应采用内涂层密封覆盖。</w:t>
      </w:r>
    </w:p>
    <w:p>
      <w:pPr>
        <w:pStyle w:val="5"/>
        <w:pageBreakBefore w:val="0"/>
        <w:kinsoku/>
        <w:wordWrap/>
        <w:overflowPunct/>
        <w:topLinePunct w:val="0"/>
        <w:bidi w:val="0"/>
        <w:snapToGrid/>
        <w:spacing w:before="120" w:line="240" w:lineRule="auto"/>
        <w:ind w:right="210"/>
        <w:rPr>
          <w:rFonts w:eastAsia="宋体" w:cs="宋体"/>
          <w:sz w:val="28"/>
          <w:szCs w:val="28"/>
          <w:lang w:val="zh-CN"/>
        </w:rPr>
      </w:pPr>
      <w:r>
        <w:rPr>
          <w:rFonts w:hint="eastAsia" w:eastAsia="宋体" w:cs="宋体"/>
          <w:sz w:val="28"/>
          <w:szCs w:val="28"/>
          <w:lang w:val="en-US" w:eastAsia="zh-CN"/>
        </w:rPr>
        <w:t xml:space="preserve">3-12 </w:t>
      </w:r>
      <w:r>
        <w:rPr>
          <w:rFonts w:hint="eastAsia" w:eastAsia="宋体" w:cs="宋体"/>
          <w:sz w:val="28"/>
          <w:szCs w:val="28"/>
          <w:lang w:val="zh-CN"/>
        </w:rPr>
        <w:t>设备内部应清除所有的废物。设备内、外表面应除去所有氧化物、铁锈、油污、润滑膏、炭笔、油漆标记以及其它有害杂质。</w:t>
      </w:r>
    </w:p>
    <w:p>
      <w:pPr>
        <w:pStyle w:val="5"/>
        <w:pageBreakBefore w:val="0"/>
        <w:kinsoku/>
        <w:wordWrap/>
        <w:overflowPunct/>
        <w:topLinePunct w:val="0"/>
        <w:bidi w:val="0"/>
        <w:snapToGrid/>
        <w:spacing w:before="120" w:line="240" w:lineRule="auto"/>
        <w:ind w:right="210"/>
        <w:rPr>
          <w:rFonts w:eastAsia="宋体" w:cs="宋体"/>
          <w:sz w:val="28"/>
          <w:szCs w:val="28"/>
          <w:lang w:val="zh-CN"/>
        </w:rPr>
      </w:pPr>
      <w:r>
        <w:rPr>
          <w:rFonts w:hint="eastAsia" w:ascii="宋体" w:hAnsi="宋体" w:eastAsia="宋体" w:cs="宋体"/>
          <w:sz w:val="28"/>
          <w:szCs w:val="28"/>
          <w:lang w:val="en-US" w:eastAsia="zh-CN"/>
        </w:rPr>
        <w:t>3-</w:t>
      </w:r>
      <w:r>
        <w:rPr>
          <w:rFonts w:hint="eastAsia" w:eastAsia="宋体" w:cs="宋体"/>
          <w:sz w:val="28"/>
          <w:szCs w:val="28"/>
          <w:lang w:val="en-US" w:eastAsia="zh-CN"/>
        </w:rPr>
        <w:t xml:space="preserve">13 </w:t>
      </w:r>
      <w:r>
        <w:rPr>
          <w:rFonts w:hint="eastAsia" w:eastAsia="宋体" w:cs="宋体"/>
          <w:sz w:val="28"/>
          <w:szCs w:val="28"/>
          <w:lang w:val="zh-CN"/>
        </w:rPr>
        <w:t>为了设备的运输保管，供货方应在设备原有镀层上增加一层防护涂料。罩漆应征得购买方同意。</w:t>
      </w:r>
    </w:p>
    <w:p>
      <w:pPr>
        <w:pStyle w:val="5"/>
        <w:pageBreakBefore w:val="0"/>
        <w:kinsoku/>
        <w:wordWrap/>
        <w:overflowPunct/>
        <w:topLinePunct w:val="0"/>
        <w:bidi w:val="0"/>
        <w:snapToGrid/>
        <w:spacing w:before="120" w:line="240" w:lineRule="auto"/>
        <w:ind w:right="210"/>
        <w:rPr>
          <w:rFonts w:eastAsia="宋体" w:cs="宋体"/>
          <w:sz w:val="28"/>
          <w:szCs w:val="28"/>
          <w:lang w:val="zh-CN"/>
        </w:rPr>
      </w:pPr>
      <w:r>
        <w:rPr>
          <w:rFonts w:hint="eastAsia" w:ascii="宋体" w:hAnsi="宋体" w:eastAsia="宋体" w:cs="宋体"/>
          <w:sz w:val="28"/>
          <w:szCs w:val="28"/>
          <w:lang w:val="en-US" w:eastAsia="zh-CN"/>
        </w:rPr>
        <w:t>3-</w:t>
      </w:r>
      <w:r>
        <w:rPr>
          <w:rFonts w:hint="eastAsia" w:eastAsia="宋体" w:cs="宋体"/>
          <w:sz w:val="28"/>
          <w:szCs w:val="28"/>
          <w:lang w:val="en-US" w:eastAsia="zh-CN"/>
        </w:rPr>
        <w:t xml:space="preserve">14 </w:t>
      </w:r>
      <w:r>
        <w:rPr>
          <w:rFonts w:hint="eastAsia" w:eastAsia="宋体" w:cs="宋体"/>
          <w:sz w:val="28"/>
          <w:szCs w:val="28"/>
          <w:lang w:val="zh-CN"/>
        </w:rPr>
        <w:t>设备铭牌应采用耐腐蚀金属板制造。</w:t>
      </w:r>
    </w:p>
    <w:p>
      <w:pPr>
        <w:pStyle w:val="5"/>
        <w:pageBreakBefore w:val="0"/>
        <w:kinsoku/>
        <w:wordWrap/>
        <w:overflowPunct/>
        <w:topLinePunct w:val="0"/>
        <w:bidi w:val="0"/>
        <w:snapToGrid/>
        <w:spacing w:before="120" w:line="240" w:lineRule="auto"/>
        <w:ind w:right="210"/>
        <w:rPr>
          <w:rFonts w:hint="eastAsia" w:eastAsia="宋体" w:cs="宋体"/>
          <w:sz w:val="28"/>
          <w:szCs w:val="28"/>
          <w:lang w:val="zh-CN"/>
        </w:rPr>
      </w:pPr>
      <w:r>
        <w:rPr>
          <w:rFonts w:hint="eastAsia" w:ascii="宋体" w:hAnsi="宋体" w:eastAsia="宋体" w:cs="宋体"/>
          <w:sz w:val="28"/>
          <w:szCs w:val="28"/>
          <w:lang w:val="en-US" w:eastAsia="zh-CN"/>
        </w:rPr>
        <w:t>3-</w:t>
      </w:r>
      <w:r>
        <w:rPr>
          <w:rFonts w:hint="eastAsia" w:eastAsia="宋体" w:cs="宋体"/>
          <w:sz w:val="28"/>
          <w:szCs w:val="28"/>
          <w:lang w:val="en-US" w:eastAsia="zh-CN"/>
        </w:rPr>
        <w:t xml:space="preserve">15 </w:t>
      </w:r>
      <w:r>
        <w:rPr>
          <w:rFonts w:hint="eastAsia" w:eastAsia="宋体" w:cs="宋体"/>
          <w:sz w:val="28"/>
          <w:szCs w:val="28"/>
          <w:lang w:val="zh-CN"/>
        </w:rPr>
        <w:t>设备铭牌应刻上耐磨的主要技术数据，包括制造厂名称、系列号，出厂号，设备项目号、型号和主要技术参数。铭牌应安装在运行人员容易看见的地方。</w:t>
      </w:r>
    </w:p>
    <w:p>
      <w:pPr>
        <w:pStyle w:val="2"/>
        <w:pageBreakBefore w:val="0"/>
        <w:kinsoku/>
        <w:wordWrap/>
        <w:overflowPunct/>
        <w:topLinePunct w:val="0"/>
        <w:bidi w:val="0"/>
        <w:snapToGrid/>
        <w:spacing w:line="240" w:lineRule="auto"/>
        <w:rPr>
          <w:rFonts w:asciiTheme="minorEastAsia" w:hAnsiTheme="minorEastAsia" w:eastAsiaTheme="minorEastAsia"/>
          <w:sz w:val="28"/>
          <w:szCs w:val="28"/>
        </w:rPr>
      </w:pPr>
      <w:r>
        <w:rPr>
          <w:rFonts w:hint="eastAsia" w:ascii="宋体" w:hAnsi="宋体" w:eastAsia="宋体" w:cs="宋体"/>
          <w:sz w:val="28"/>
          <w:szCs w:val="28"/>
          <w:lang w:val="en-US" w:eastAsia="zh-CN"/>
        </w:rPr>
        <w:t xml:space="preserve">3-16 </w:t>
      </w:r>
      <w:r>
        <w:rPr>
          <w:rFonts w:hint="eastAsia" w:asciiTheme="minorEastAsia" w:hAnsiTheme="minorEastAsia" w:eastAsiaTheme="minorEastAsia"/>
          <w:sz w:val="28"/>
          <w:szCs w:val="28"/>
        </w:rPr>
        <w:t>应提供控制、仪表和继电器的连接端子排，端子排的额定容量不小于15A、600V。同时还要提供绝缘套、标记条和端子螺丝。端子排应有足够数量的备用端子，其备用数量不少于每组端子排总数的15%。端子排由阻燃材料组成。</w:t>
      </w:r>
    </w:p>
    <w:p>
      <w:pPr>
        <w:pStyle w:val="2"/>
        <w:pageBreakBefore w:val="0"/>
        <w:kinsoku/>
        <w:wordWrap/>
        <w:overflowPunct/>
        <w:topLinePunct w:val="0"/>
        <w:bidi w:val="0"/>
        <w:snapToGrid/>
        <w:spacing w:line="240" w:lineRule="auto"/>
        <w:rPr>
          <w:rFonts w:asciiTheme="minorEastAsia" w:hAnsiTheme="minorEastAsia" w:eastAsiaTheme="minorEastAsia"/>
          <w:sz w:val="28"/>
          <w:szCs w:val="28"/>
        </w:rPr>
      </w:pPr>
      <w:r>
        <w:rPr>
          <w:rFonts w:hint="eastAsia" w:ascii="宋体" w:hAnsi="宋体" w:eastAsia="宋体" w:cs="宋体"/>
          <w:sz w:val="28"/>
          <w:szCs w:val="28"/>
          <w:lang w:val="en-US" w:eastAsia="zh-CN"/>
        </w:rPr>
        <w:t xml:space="preserve">3-17 </w:t>
      </w:r>
      <w:r>
        <w:rPr>
          <w:rFonts w:hint="eastAsia" w:asciiTheme="minorEastAsia" w:hAnsiTheme="minorEastAsia" w:eastAsiaTheme="minorEastAsia"/>
          <w:sz w:val="28"/>
          <w:szCs w:val="28"/>
        </w:rPr>
        <w:t>所有导线为标准多股铜绞线，屏、柜上的导线采用耐热、防潮和阻燃型导线。</w:t>
      </w:r>
    </w:p>
    <w:p>
      <w:pPr>
        <w:pStyle w:val="2"/>
        <w:pageBreakBefore w:val="0"/>
        <w:kinsoku/>
        <w:wordWrap/>
        <w:overflowPunct/>
        <w:topLinePunct w:val="0"/>
        <w:bidi w:val="0"/>
        <w:snapToGrid/>
        <w:spacing w:line="240" w:lineRule="auto"/>
        <w:rPr>
          <w:rFonts w:asciiTheme="minorEastAsia" w:hAnsiTheme="minorEastAsia" w:eastAsiaTheme="minorEastAsia"/>
          <w:sz w:val="28"/>
          <w:szCs w:val="28"/>
        </w:rPr>
      </w:pPr>
      <w:r>
        <w:rPr>
          <w:rFonts w:hint="eastAsia" w:ascii="宋体" w:hAnsi="宋体" w:eastAsia="宋体" w:cs="宋体"/>
          <w:sz w:val="28"/>
          <w:szCs w:val="28"/>
          <w:lang w:val="en-US" w:eastAsia="zh-CN"/>
        </w:rPr>
        <w:t xml:space="preserve">3-18 </w:t>
      </w:r>
      <w:r>
        <w:rPr>
          <w:rFonts w:hint="eastAsia" w:asciiTheme="minorEastAsia" w:hAnsiTheme="minorEastAsia" w:eastAsiaTheme="minorEastAsia"/>
          <w:sz w:val="28"/>
          <w:szCs w:val="28"/>
        </w:rPr>
        <w:t>所有控制回路的导线规格不小于1.5mm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w:t>
      </w:r>
    </w:p>
    <w:p>
      <w:pPr>
        <w:pStyle w:val="2"/>
        <w:pageBreakBefore w:val="0"/>
        <w:kinsoku/>
        <w:wordWrap/>
        <w:overflowPunct/>
        <w:topLinePunct w:val="0"/>
        <w:bidi w:val="0"/>
        <w:snapToGrid/>
        <w:spacing w:line="240" w:lineRule="auto"/>
        <w:rPr>
          <w:rFonts w:asciiTheme="minorEastAsia" w:hAnsiTheme="minorEastAsia" w:eastAsiaTheme="minorEastAsia"/>
          <w:sz w:val="28"/>
          <w:szCs w:val="28"/>
        </w:rPr>
      </w:pPr>
      <w:r>
        <w:rPr>
          <w:rFonts w:hint="eastAsia" w:ascii="宋体" w:hAnsi="宋体" w:eastAsia="宋体" w:cs="宋体"/>
          <w:sz w:val="28"/>
          <w:szCs w:val="28"/>
          <w:lang w:val="en-US" w:eastAsia="zh-CN"/>
        </w:rPr>
        <w:t xml:space="preserve">3-19 </w:t>
      </w:r>
      <w:r>
        <w:rPr>
          <w:rFonts w:hint="eastAsia" w:asciiTheme="minorEastAsia" w:hAnsiTheme="minorEastAsia" w:eastAsiaTheme="minorEastAsia"/>
          <w:sz w:val="28"/>
          <w:szCs w:val="28"/>
        </w:rPr>
        <w:t>接在端子排或设备上的导线应采用带绝缘套的压紧接线片，接线片为环形接线片。</w:t>
      </w:r>
    </w:p>
    <w:p>
      <w:pPr>
        <w:pStyle w:val="2"/>
        <w:pageBreakBefore w:val="0"/>
        <w:kinsoku/>
        <w:wordWrap/>
        <w:overflowPunct/>
        <w:topLinePunct w:val="0"/>
        <w:bidi w:val="0"/>
        <w:snapToGrid/>
        <w:spacing w:line="240" w:lineRule="auto"/>
        <w:rPr>
          <w:rFonts w:asciiTheme="minorEastAsia" w:hAnsiTheme="minorEastAsia" w:eastAsiaTheme="minorEastAsia"/>
          <w:sz w:val="28"/>
          <w:szCs w:val="28"/>
        </w:rPr>
      </w:pPr>
      <w:r>
        <w:rPr>
          <w:rFonts w:hint="eastAsia" w:ascii="宋体" w:hAnsi="宋体" w:eastAsia="宋体" w:cs="宋体"/>
          <w:sz w:val="28"/>
          <w:szCs w:val="28"/>
          <w:lang w:val="en-US" w:eastAsia="zh-CN"/>
        </w:rPr>
        <w:t xml:space="preserve">3-20 </w:t>
      </w:r>
      <w:r>
        <w:rPr>
          <w:rFonts w:hint="eastAsia" w:asciiTheme="minorEastAsia" w:hAnsiTheme="minorEastAsia" w:eastAsiaTheme="minorEastAsia"/>
          <w:sz w:val="28"/>
          <w:szCs w:val="28"/>
        </w:rPr>
        <w:t>所有仪表、继电器、指示灯和其它控制设备在直流额定电压80～110%之间变化时应能连续运行不过热，不降低其功能和使用寿命。</w:t>
      </w:r>
    </w:p>
    <w:p>
      <w:pPr>
        <w:pStyle w:val="2"/>
        <w:pageBreakBefore w:val="0"/>
        <w:kinsoku/>
        <w:wordWrap/>
        <w:overflowPunct/>
        <w:topLinePunct w:val="0"/>
        <w:bidi w:val="0"/>
        <w:snapToGrid/>
        <w:spacing w:line="240" w:lineRule="auto"/>
        <w:rPr>
          <w:rFonts w:asciiTheme="minorEastAsia" w:hAnsiTheme="minorEastAsia" w:eastAsiaTheme="minorEastAsia"/>
          <w:sz w:val="28"/>
          <w:szCs w:val="28"/>
        </w:rPr>
      </w:pPr>
      <w:r>
        <w:rPr>
          <w:rFonts w:hint="eastAsia" w:ascii="宋体" w:hAnsi="宋体" w:eastAsia="宋体" w:cs="宋体"/>
          <w:sz w:val="28"/>
          <w:szCs w:val="28"/>
          <w:lang w:val="en-US" w:eastAsia="zh-CN"/>
        </w:rPr>
        <w:t xml:space="preserve">3-21 </w:t>
      </w:r>
      <w:r>
        <w:rPr>
          <w:rFonts w:hint="eastAsia" w:asciiTheme="minorEastAsia" w:hAnsiTheme="minorEastAsia" w:eastAsiaTheme="minorEastAsia"/>
          <w:sz w:val="28"/>
          <w:szCs w:val="28"/>
        </w:rPr>
        <w:t>所有继电器应固定牢靠，以免屏门开启或关上时引起继电器误动作(闭合或跳开)。</w:t>
      </w:r>
    </w:p>
    <w:p>
      <w:pPr>
        <w:pStyle w:val="2"/>
        <w:pageBreakBefore w:val="0"/>
        <w:kinsoku/>
        <w:wordWrap/>
        <w:overflowPunct/>
        <w:topLinePunct w:val="0"/>
        <w:bidi w:val="0"/>
        <w:snapToGrid/>
        <w:spacing w:line="240" w:lineRule="auto"/>
        <w:rPr>
          <w:rFonts w:asciiTheme="minorEastAsia" w:hAnsiTheme="minorEastAsia" w:eastAsiaTheme="minorEastAsia"/>
          <w:sz w:val="28"/>
          <w:szCs w:val="28"/>
        </w:rPr>
      </w:pPr>
      <w:r>
        <w:rPr>
          <w:rFonts w:hint="eastAsia" w:ascii="宋体" w:hAnsi="宋体" w:eastAsia="宋体" w:cs="宋体"/>
          <w:sz w:val="28"/>
          <w:szCs w:val="28"/>
          <w:lang w:val="en-US" w:eastAsia="zh-CN"/>
        </w:rPr>
        <w:t xml:space="preserve">3-22 </w:t>
      </w:r>
      <w:r>
        <w:rPr>
          <w:rFonts w:hint="eastAsia" w:asciiTheme="minorEastAsia" w:hAnsiTheme="minorEastAsia" w:eastAsiaTheme="minorEastAsia"/>
          <w:sz w:val="28"/>
          <w:szCs w:val="28"/>
        </w:rPr>
        <w:t>控制开关和仪用开关的容量不应小于500V、15A 连续电流。</w:t>
      </w:r>
    </w:p>
    <w:p>
      <w:pPr>
        <w:pStyle w:val="2"/>
        <w:pageBreakBefore w:val="0"/>
        <w:kinsoku/>
        <w:wordWrap/>
        <w:overflowPunct/>
        <w:topLinePunct w:val="0"/>
        <w:bidi w:val="0"/>
        <w:snapToGrid/>
        <w:spacing w:line="240" w:lineRule="auto"/>
        <w:rPr>
          <w:rFonts w:asciiTheme="minorEastAsia" w:hAnsiTheme="minorEastAsia" w:eastAsiaTheme="minorEastAsia"/>
          <w:sz w:val="28"/>
          <w:szCs w:val="28"/>
        </w:rPr>
      </w:pPr>
      <w:r>
        <w:rPr>
          <w:rFonts w:hint="eastAsia" w:ascii="宋体" w:hAnsi="宋体" w:eastAsia="宋体" w:cs="宋体"/>
          <w:sz w:val="28"/>
          <w:szCs w:val="28"/>
          <w:lang w:val="en-US" w:eastAsia="zh-CN"/>
        </w:rPr>
        <w:t xml:space="preserve">3-23 </w:t>
      </w:r>
      <w:r>
        <w:rPr>
          <w:rFonts w:hint="eastAsia" w:asciiTheme="minorEastAsia" w:hAnsiTheme="minorEastAsia" w:eastAsiaTheme="minorEastAsia"/>
          <w:sz w:val="28"/>
          <w:szCs w:val="28"/>
        </w:rPr>
        <w:t>所有指示灯的使用寿命不低于30000小时。灯泡插座为螺旋插座，公制尺寸。应使用具有螺纹头的电阻型灯泡。</w:t>
      </w:r>
    </w:p>
    <w:p>
      <w:pPr>
        <w:pStyle w:val="2"/>
        <w:pageBreakBefore w:val="0"/>
        <w:kinsoku/>
        <w:wordWrap/>
        <w:overflowPunct/>
        <w:topLinePunct w:val="0"/>
        <w:bidi w:val="0"/>
        <w:snapToGrid/>
        <w:spacing w:line="240" w:lineRule="auto"/>
        <w:rPr>
          <w:rFonts w:asciiTheme="minorEastAsia" w:hAnsiTheme="minorEastAsia" w:eastAsiaTheme="minorEastAsia"/>
          <w:sz w:val="28"/>
          <w:szCs w:val="28"/>
        </w:rPr>
      </w:pPr>
      <w:r>
        <w:rPr>
          <w:rFonts w:hint="eastAsia" w:ascii="宋体" w:hAnsi="宋体" w:eastAsia="宋体" w:cs="宋体"/>
          <w:sz w:val="28"/>
          <w:szCs w:val="28"/>
          <w:lang w:val="en-US" w:eastAsia="zh-CN"/>
        </w:rPr>
        <w:t xml:space="preserve">3-24 </w:t>
      </w:r>
      <w:r>
        <w:rPr>
          <w:rFonts w:hint="eastAsia" w:asciiTheme="minorEastAsia" w:hAnsiTheme="minorEastAsia" w:eastAsiaTheme="minorEastAsia"/>
          <w:sz w:val="28"/>
          <w:szCs w:val="28"/>
        </w:rPr>
        <w:t>设备内部应清除所有的废物。设备内、外表面应除去所有氧化物、铁锈、油污、润滑膏、炭笔、油漆标记以及其它有害杂质。</w:t>
      </w:r>
    </w:p>
    <w:p>
      <w:pPr>
        <w:pageBreakBefore w:val="0"/>
        <w:kinsoku/>
        <w:wordWrap/>
        <w:overflowPunct/>
        <w:topLinePunct w:val="0"/>
        <w:autoSpaceDE w:val="0"/>
        <w:autoSpaceDN w:val="0"/>
        <w:bidi w:val="0"/>
        <w:adjustRightInd w:val="0"/>
        <w:snapToGrid/>
        <w:spacing w:line="240" w:lineRule="auto"/>
        <w:jc w:val="left"/>
        <w:rPr>
          <w:rFonts w:cs="CIDFont+F1" w:asciiTheme="minorEastAsia" w:hAnsiTheme="minorEastAsia"/>
          <w:kern w:val="0"/>
          <w:sz w:val="28"/>
          <w:szCs w:val="28"/>
        </w:rPr>
      </w:pPr>
      <w:r>
        <w:rPr>
          <w:rFonts w:hint="eastAsia" w:ascii="宋体" w:hAnsi="宋体" w:eastAsia="宋体" w:cs="宋体"/>
          <w:sz w:val="28"/>
          <w:szCs w:val="28"/>
          <w:lang w:val="en-US" w:eastAsia="zh-CN"/>
        </w:rPr>
        <w:t xml:space="preserve">3-25 </w:t>
      </w:r>
      <w:r>
        <w:rPr>
          <w:rFonts w:hint="eastAsia" w:eastAsia="宋体" w:cs="CIDFont+F1" w:asciiTheme="minorEastAsia" w:hAnsiTheme="minorEastAsia"/>
          <w:kern w:val="0"/>
          <w:sz w:val="28"/>
          <w:szCs w:val="28"/>
          <w:lang w:eastAsia="zh-CN"/>
        </w:rPr>
        <w:t>供货方</w:t>
      </w:r>
      <w:r>
        <w:rPr>
          <w:rFonts w:hint="eastAsia" w:cs="CIDFont+F1" w:asciiTheme="minorEastAsia" w:hAnsiTheme="minorEastAsia"/>
          <w:kern w:val="0"/>
          <w:sz w:val="28"/>
          <w:szCs w:val="28"/>
        </w:rPr>
        <w:t>提供的控制盘</w:t>
      </w:r>
      <w:r>
        <w:rPr>
          <w:rFonts w:cs="CIDFont+F1" w:asciiTheme="minorEastAsia" w:hAnsiTheme="minorEastAsia"/>
          <w:kern w:val="0"/>
          <w:sz w:val="28"/>
          <w:szCs w:val="28"/>
        </w:rPr>
        <w:t>(</w:t>
      </w:r>
      <w:r>
        <w:rPr>
          <w:rFonts w:hint="eastAsia" w:cs="CIDFont+F1" w:asciiTheme="minorEastAsia" w:hAnsiTheme="minorEastAsia"/>
          <w:kern w:val="0"/>
          <w:sz w:val="28"/>
          <w:szCs w:val="28"/>
        </w:rPr>
        <w:t>台、箱、柜</w:t>
      </w:r>
      <w:r>
        <w:rPr>
          <w:rFonts w:cs="CIDFont+F1" w:asciiTheme="minorEastAsia" w:hAnsiTheme="minorEastAsia"/>
          <w:kern w:val="0"/>
          <w:sz w:val="28"/>
          <w:szCs w:val="28"/>
        </w:rPr>
        <w:t>)</w:t>
      </w:r>
      <w:r>
        <w:rPr>
          <w:rFonts w:hint="eastAsia" w:cs="CIDFont+F1" w:asciiTheme="minorEastAsia" w:hAnsiTheme="minorEastAsia"/>
          <w:kern w:val="0"/>
          <w:sz w:val="28"/>
          <w:szCs w:val="28"/>
        </w:rPr>
        <w:t>，为安装在它们内部或上面的设备提供环境保护。即能防尘、防滴水、防腐、防潮、防结露、防昆虫及啮齿动物，能耐指定的高、低温度以及支承结构的振动，符合</w:t>
      </w:r>
      <w:r>
        <w:rPr>
          <w:rFonts w:cs="CIDFont+F1" w:asciiTheme="minorEastAsia" w:hAnsiTheme="minorEastAsia"/>
          <w:kern w:val="0"/>
          <w:sz w:val="28"/>
          <w:szCs w:val="28"/>
        </w:rPr>
        <w:t xml:space="preserve">IP54 </w:t>
      </w:r>
      <w:r>
        <w:rPr>
          <w:rFonts w:hint="eastAsia" w:cs="CIDFont+F1" w:asciiTheme="minorEastAsia" w:hAnsiTheme="minorEastAsia"/>
          <w:kern w:val="0"/>
          <w:sz w:val="28"/>
          <w:szCs w:val="28"/>
        </w:rPr>
        <w:t>标准</w:t>
      </w:r>
      <w:r>
        <w:rPr>
          <w:rFonts w:cs="CIDFont+F1" w:asciiTheme="minorEastAsia" w:hAnsiTheme="minorEastAsia"/>
          <w:kern w:val="0"/>
          <w:sz w:val="28"/>
          <w:szCs w:val="28"/>
        </w:rPr>
        <w:t>(</w:t>
      </w:r>
      <w:r>
        <w:rPr>
          <w:rFonts w:hint="eastAsia" w:cs="CIDFont+F1" w:asciiTheme="minorEastAsia" w:hAnsiTheme="minorEastAsia"/>
          <w:kern w:val="0"/>
          <w:sz w:val="28"/>
          <w:szCs w:val="28"/>
        </w:rPr>
        <w:t>对于室内安装</w:t>
      </w:r>
      <w:r>
        <w:rPr>
          <w:rFonts w:cs="CIDFont+F1" w:asciiTheme="minorEastAsia" w:hAnsiTheme="minorEastAsia"/>
          <w:kern w:val="0"/>
          <w:sz w:val="28"/>
          <w:szCs w:val="28"/>
        </w:rPr>
        <w:t>)</w:t>
      </w:r>
      <w:r>
        <w:rPr>
          <w:rFonts w:hint="eastAsia" w:cs="CIDFont+F1" w:asciiTheme="minorEastAsia" w:hAnsiTheme="minorEastAsia"/>
          <w:kern w:val="0"/>
          <w:sz w:val="28"/>
          <w:szCs w:val="28"/>
        </w:rPr>
        <w:t>和</w:t>
      </w:r>
      <w:r>
        <w:rPr>
          <w:rFonts w:cs="CIDFont+F1" w:asciiTheme="minorEastAsia" w:hAnsiTheme="minorEastAsia"/>
          <w:kern w:val="0"/>
          <w:sz w:val="28"/>
          <w:szCs w:val="28"/>
        </w:rPr>
        <w:t>IP56(</w:t>
      </w:r>
      <w:r>
        <w:rPr>
          <w:rFonts w:hint="eastAsia" w:cs="CIDFont+F1" w:asciiTheme="minorEastAsia" w:hAnsiTheme="minorEastAsia"/>
          <w:kern w:val="0"/>
          <w:sz w:val="28"/>
          <w:szCs w:val="28"/>
        </w:rPr>
        <w:t>对于室外安装</w:t>
      </w:r>
      <w:r>
        <w:rPr>
          <w:rFonts w:cs="CIDFont+F1" w:asciiTheme="minorEastAsia" w:hAnsiTheme="minorEastAsia"/>
          <w:kern w:val="0"/>
          <w:sz w:val="28"/>
          <w:szCs w:val="28"/>
        </w:rPr>
        <w:t>)</w:t>
      </w:r>
      <w:r>
        <w:rPr>
          <w:rFonts w:hint="eastAsia" w:cs="CIDFont+F1" w:asciiTheme="minorEastAsia" w:hAnsiTheme="minorEastAsia"/>
          <w:kern w:val="0"/>
          <w:sz w:val="28"/>
          <w:szCs w:val="28"/>
        </w:rPr>
        <w:t>或相应的标准。</w:t>
      </w:r>
      <w:r>
        <w:rPr>
          <w:rFonts w:hint="eastAsia" w:cs="CIDFont+F1" w:asciiTheme="minorEastAsia" w:hAnsiTheme="minorEastAsia"/>
          <w:kern w:val="0"/>
          <w:sz w:val="28"/>
          <w:szCs w:val="28"/>
          <w:lang w:eastAsia="zh-CN"/>
        </w:rPr>
        <w:t>供货方</w:t>
      </w:r>
      <w:r>
        <w:rPr>
          <w:rFonts w:hint="eastAsia" w:cs="CIDFont+F1" w:asciiTheme="minorEastAsia" w:hAnsiTheme="minorEastAsia"/>
          <w:kern w:val="0"/>
          <w:sz w:val="28"/>
          <w:szCs w:val="28"/>
        </w:rPr>
        <w:t>提供的室外安装的就地控制箱</w:t>
      </w:r>
      <w:r>
        <w:rPr>
          <w:rFonts w:cs="CIDFont+F1" w:asciiTheme="minorEastAsia" w:hAnsiTheme="minorEastAsia"/>
          <w:kern w:val="0"/>
          <w:sz w:val="28"/>
          <w:szCs w:val="28"/>
        </w:rPr>
        <w:t>(</w:t>
      </w:r>
      <w:r>
        <w:rPr>
          <w:rFonts w:hint="eastAsia" w:cs="CIDFont+F1" w:asciiTheme="minorEastAsia" w:hAnsiTheme="minorEastAsia"/>
          <w:kern w:val="0"/>
          <w:sz w:val="28"/>
          <w:szCs w:val="28"/>
        </w:rPr>
        <w:t>柜</w:t>
      </w:r>
      <w:r>
        <w:rPr>
          <w:rFonts w:cs="CIDFont+F1" w:asciiTheme="minorEastAsia" w:hAnsiTheme="minorEastAsia"/>
          <w:kern w:val="0"/>
          <w:sz w:val="28"/>
          <w:szCs w:val="28"/>
        </w:rPr>
        <w:t>)</w:t>
      </w:r>
      <w:r>
        <w:rPr>
          <w:rFonts w:hint="eastAsia" w:cs="CIDFont+F1" w:asciiTheme="minorEastAsia" w:hAnsiTheme="minorEastAsia"/>
          <w:kern w:val="0"/>
          <w:sz w:val="28"/>
          <w:szCs w:val="28"/>
        </w:rPr>
        <w:t>为户外型结构。控制盘</w:t>
      </w:r>
      <w:r>
        <w:rPr>
          <w:rFonts w:cs="CIDFont+F1" w:asciiTheme="minorEastAsia" w:hAnsiTheme="minorEastAsia"/>
          <w:kern w:val="0"/>
          <w:sz w:val="28"/>
          <w:szCs w:val="28"/>
        </w:rPr>
        <w:t>(</w:t>
      </w:r>
      <w:r>
        <w:rPr>
          <w:rFonts w:hint="eastAsia" w:cs="CIDFont+F1" w:asciiTheme="minorEastAsia" w:hAnsiTheme="minorEastAsia"/>
          <w:kern w:val="0"/>
          <w:sz w:val="28"/>
          <w:szCs w:val="28"/>
        </w:rPr>
        <w:t>台、箱、柜</w:t>
      </w:r>
      <w:r>
        <w:rPr>
          <w:rFonts w:cs="CIDFont+F1" w:asciiTheme="minorEastAsia" w:hAnsiTheme="minorEastAsia"/>
          <w:kern w:val="0"/>
          <w:sz w:val="28"/>
          <w:szCs w:val="28"/>
        </w:rPr>
        <w:t>)</w:t>
      </w:r>
      <w:r>
        <w:rPr>
          <w:rFonts w:hint="eastAsia" w:cs="CIDFont+F1" w:asciiTheme="minorEastAsia" w:hAnsiTheme="minorEastAsia"/>
          <w:kern w:val="0"/>
          <w:sz w:val="28"/>
          <w:szCs w:val="28"/>
        </w:rPr>
        <w:t>内的电气元件采用优质国产产品，接线端子采用菲尼克斯或魏德米勒产品，最终选择由</w:t>
      </w:r>
      <w:r>
        <w:rPr>
          <w:rFonts w:hint="eastAsia" w:cs="CIDFont+F1" w:asciiTheme="minorEastAsia" w:hAnsiTheme="minorEastAsia"/>
          <w:kern w:val="0"/>
          <w:sz w:val="28"/>
          <w:szCs w:val="28"/>
          <w:lang w:eastAsia="zh-CN"/>
        </w:rPr>
        <w:t>采购方</w:t>
      </w:r>
      <w:r>
        <w:rPr>
          <w:rFonts w:hint="eastAsia" w:cs="CIDFont+F1" w:asciiTheme="minorEastAsia" w:hAnsiTheme="minorEastAsia"/>
          <w:kern w:val="0"/>
          <w:sz w:val="28"/>
          <w:szCs w:val="28"/>
        </w:rPr>
        <w:t>确定。</w:t>
      </w:r>
    </w:p>
    <w:p>
      <w:pPr>
        <w:pageBreakBefore w:val="0"/>
        <w:kinsoku/>
        <w:wordWrap/>
        <w:overflowPunct/>
        <w:topLinePunct w:val="0"/>
        <w:autoSpaceDE w:val="0"/>
        <w:autoSpaceDN w:val="0"/>
        <w:bidi w:val="0"/>
        <w:adjustRightInd w:val="0"/>
        <w:snapToGrid/>
        <w:spacing w:line="240" w:lineRule="auto"/>
        <w:jc w:val="left"/>
        <w:rPr>
          <w:rFonts w:cs="CIDFont+F1" w:asciiTheme="minorEastAsia" w:hAnsiTheme="minorEastAsia"/>
          <w:kern w:val="0"/>
          <w:sz w:val="28"/>
          <w:szCs w:val="28"/>
        </w:rPr>
      </w:pPr>
      <w:r>
        <w:rPr>
          <w:rFonts w:hint="eastAsia" w:cs="CIDFont+F1" w:asciiTheme="minorEastAsia" w:hAnsiTheme="minorEastAsia"/>
          <w:kern w:val="0"/>
          <w:sz w:val="28"/>
          <w:szCs w:val="28"/>
          <w:lang w:val="en-US" w:eastAsia="zh-CN"/>
        </w:rPr>
        <w:t xml:space="preserve">3-26 </w:t>
      </w:r>
      <w:r>
        <w:rPr>
          <w:rFonts w:hint="eastAsia" w:cs="CIDFont+F1" w:asciiTheme="minorEastAsia" w:hAnsiTheme="minorEastAsia"/>
          <w:kern w:val="0"/>
          <w:sz w:val="28"/>
          <w:szCs w:val="28"/>
        </w:rPr>
        <w:t>控制盘</w:t>
      </w:r>
      <w:r>
        <w:rPr>
          <w:rFonts w:cs="CIDFont+F1" w:asciiTheme="minorEastAsia" w:hAnsiTheme="minorEastAsia"/>
          <w:kern w:val="0"/>
          <w:sz w:val="28"/>
          <w:szCs w:val="28"/>
        </w:rPr>
        <w:t>(</w:t>
      </w:r>
      <w:r>
        <w:rPr>
          <w:rFonts w:hint="eastAsia" w:cs="CIDFont+F1" w:asciiTheme="minorEastAsia" w:hAnsiTheme="minorEastAsia"/>
          <w:kern w:val="0"/>
          <w:sz w:val="28"/>
          <w:szCs w:val="28"/>
        </w:rPr>
        <w:t>柜</w:t>
      </w:r>
      <w:r>
        <w:rPr>
          <w:rFonts w:cs="CIDFont+F1" w:asciiTheme="minorEastAsia" w:hAnsiTheme="minorEastAsia"/>
          <w:kern w:val="0"/>
          <w:sz w:val="28"/>
          <w:szCs w:val="28"/>
        </w:rPr>
        <w:t>)</w:t>
      </w:r>
      <w:r>
        <w:rPr>
          <w:rFonts w:hint="eastAsia" w:cs="CIDFont+F1" w:asciiTheme="minorEastAsia" w:hAnsiTheme="minorEastAsia"/>
          <w:kern w:val="0"/>
          <w:sz w:val="28"/>
          <w:szCs w:val="28"/>
        </w:rPr>
        <w:t>的设计，材料选择和工艺使其内、外表面光滑整洁，没有焊接、铆钉或外侧出现的螺栓头，整个外表面端正光滑，且与现场原有尺寸、颜色、类型保持一致。</w:t>
      </w:r>
    </w:p>
    <w:p>
      <w:pPr>
        <w:pageBreakBefore w:val="0"/>
        <w:kinsoku/>
        <w:wordWrap/>
        <w:overflowPunct/>
        <w:topLinePunct w:val="0"/>
        <w:autoSpaceDE w:val="0"/>
        <w:autoSpaceDN w:val="0"/>
        <w:bidi w:val="0"/>
        <w:adjustRightInd w:val="0"/>
        <w:snapToGrid/>
        <w:spacing w:line="240" w:lineRule="auto"/>
        <w:jc w:val="left"/>
        <w:rPr>
          <w:rFonts w:cs="CIDFont+F1" w:asciiTheme="minorEastAsia" w:hAnsiTheme="minorEastAsia"/>
          <w:kern w:val="0"/>
          <w:sz w:val="28"/>
          <w:szCs w:val="28"/>
        </w:rPr>
      </w:pPr>
      <w:r>
        <w:rPr>
          <w:rFonts w:hint="eastAsia" w:cs="CIDFont+F1" w:asciiTheme="minorEastAsia" w:hAnsiTheme="minorEastAsia"/>
          <w:kern w:val="0"/>
          <w:sz w:val="28"/>
          <w:szCs w:val="28"/>
          <w:lang w:val="en-US" w:eastAsia="zh-CN"/>
        </w:rPr>
        <w:t xml:space="preserve">3-27 </w:t>
      </w:r>
      <w:r>
        <w:rPr>
          <w:rFonts w:hint="eastAsia" w:cs="CIDFont+F1" w:asciiTheme="minorEastAsia" w:hAnsiTheme="minorEastAsia"/>
          <w:kern w:val="0"/>
          <w:sz w:val="28"/>
          <w:szCs w:val="28"/>
        </w:rPr>
        <w:t>控制盘</w:t>
      </w:r>
      <w:r>
        <w:rPr>
          <w:rFonts w:cs="CIDFont+F1" w:asciiTheme="minorEastAsia" w:hAnsiTheme="minorEastAsia"/>
          <w:kern w:val="0"/>
          <w:sz w:val="28"/>
          <w:szCs w:val="28"/>
        </w:rPr>
        <w:t>(</w:t>
      </w:r>
      <w:r>
        <w:rPr>
          <w:rFonts w:hint="eastAsia" w:cs="CIDFont+F1" w:asciiTheme="minorEastAsia" w:hAnsiTheme="minorEastAsia"/>
          <w:kern w:val="0"/>
          <w:sz w:val="28"/>
          <w:szCs w:val="28"/>
        </w:rPr>
        <w:t>柜</w:t>
      </w:r>
      <w:r>
        <w:rPr>
          <w:rFonts w:cs="CIDFont+F1" w:asciiTheme="minorEastAsia" w:hAnsiTheme="minorEastAsia"/>
          <w:kern w:val="0"/>
          <w:sz w:val="28"/>
          <w:szCs w:val="28"/>
        </w:rPr>
        <w:t>)</w:t>
      </w:r>
      <w:r>
        <w:rPr>
          <w:rFonts w:hint="eastAsia" w:cs="CIDFont+F1" w:asciiTheme="minorEastAsia" w:hAnsiTheme="minorEastAsia"/>
          <w:kern w:val="0"/>
          <w:sz w:val="28"/>
          <w:szCs w:val="28"/>
        </w:rPr>
        <w:t>有足够的强度能经受住搬运、安装和运行期间短路产生的所有偶然应力。</w:t>
      </w:r>
    </w:p>
    <w:p>
      <w:pPr>
        <w:pageBreakBefore w:val="0"/>
        <w:kinsoku/>
        <w:wordWrap/>
        <w:overflowPunct/>
        <w:topLinePunct w:val="0"/>
        <w:autoSpaceDE w:val="0"/>
        <w:autoSpaceDN w:val="0"/>
        <w:bidi w:val="0"/>
        <w:adjustRightInd w:val="0"/>
        <w:snapToGrid/>
        <w:spacing w:line="240" w:lineRule="auto"/>
        <w:jc w:val="left"/>
        <w:rPr>
          <w:rFonts w:cs="CIDFont+F1" w:asciiTheme="minorEastAsia" w:hAnsiTheme="minorEastAsia"/>
          <w:kern w:val="0"/>
          <w:sz w:val="28"/>
          <w:szCs w:val="28"/>
        </w:rPr>
      </w:pPr>
      <w:r>
        <w:rPr>
          <w:rFonts w:hint="eastAsia" w:cs="CIDFont+F1" w:asciiTheme="minorEastAsia" w:hAnsiTheme="minorEastAsia"/>
          <w:kern w:val="0"/>
          <w:sz w:val="28"/>
          <w:szCs w:val="28"/>
          <w:lang w:val="en-US" w:eastAsia="zh-CN"/>
        </w:rPr>
        <w:t xml:space="preserve">3-28 </w:t>
      </w:r>
      <w:r>
        <w:rPr>
          <w:rFonts w:hint="eastAsia" w:cs="CIDFont+F1" w:asciiTheme="minorEastAsia" w:hAnsiTheme="minorEastAsia"/>
          <w:kern w:val="0"/>
          <w:sz w:val="28"/>
          <w:szCs w:val="28"/>
        </w:rPr>
        <w:t>所有金属结构件牢固地接到结构内指定的接地母线上。</w:t>
      </w:r>
    </w:p>
    <w:p>
      <w:pPr>
        <w:pStyle w:val="2"/>
        <w:pageBreakBefore w:val="0"/>
        <w:kinsoku/>
        <w:wordWrap/>
        <w:overflowPunct/>
        <w:topLinePunct w:val="0"/>
        <w:bidi w:val="0"/>
        <w:snapToGrid/>
        <w:spacing w:line="240" w:lineRule="auto"/>
        <w:rPr>
          <w:rFonts w:hint="eastAsia" w:cs="CIDFont+F1" w:asciiTheme="minorEastAsia" w:hAnsiTheme="minorEastAsia" w:eastAsiaTheme="minorEastAsia"/>
          <w:sz w:val="28"/>
          <w:szCs w:val="28"/>
        </w:rPr>
      </w:pPr>
      <w:r>
        <w:rPr>
          <w:rFonts w:hint="eastAsia" w:cs="CIDFont+F1" w:asciiTheme="minorEastAsia" w:hAnsiTheme="minorEastAsia" w:eastAsiaTheme="minorEastAsia"/>
          <w:sz w:val="28"/>
          <w:szCs w:val="28"/>
          <w:lang w:val="en-US" w:eastAsia="zh-CN"/>
        </w:rPr>
        <w:t xml:space="preserve">3-29 </w:t>
      </w:r>
      <w:r>
        <w:rPr>
          <w:rFonts w:hint="eastAsia" w:cs="CIDFont+F1" w:asciiTheme="minorEastAsia" w:hAnsiTheme="minorEastAsia" w:eastAsiaTheme="minorEastAsia"/>
          <w:sz w:val="28"/>
          <w:szCs w:val="28"/>
        </w:rPr>
        <w:t>控制盘</w:t>
      </w:r>
      <w:r>
        <w:rPr>
          <w:rFonts w:cs="CIDFont+F1" w:asciiTheme="minorEastAsia" w:hAnsiTheme="minorEastAsia" w:eastAsiaTheme="minorEastAsia"/>
          <w:sz w:val="28"/>
          <w:szCs w:val="28"/>
        </w:rPr>
        <w:t>(</w:t>
      </w:r>
      <w:r>
        <w:rPr>
          <w:rFonts w:hint="eastAsia" w:cs="CIDFont+F1" w:asciiTheme="minorEastAsia" w:hAnsiTheme="minorEastAsia" w:eastAsiaTheme="minorEastAsia"/>
          <w:sz w:val="28"/>
          <w:szCs w:val="28"/>
        </w:rPr>
        <w:t>柜</w:t>
      </w:r>
      <w:r>
        <w:rPr>
          <w:rFonts w:cs="CIDFont+F1" w:asciiTheme="minorEastAsia" w:hAnsiTheme="minorEastAsia" w:eastAsiaTheme="minorEastAsia"/>
          <w:sz w:val="28"/>
          <w:szCs w:val="28"/>
        </w:rPr>
        <w:t>)</w:t>
      </w:r>
      <w:r>
        <w:rPr>
          <w:rFonts w:hint="eastAsia" w:cs="CIDFont+F1" w:asciiTheme="minorEastAsia" w:hAnsiTheme="minorEastAsia" w:eastAsiaTheme="minorEastAsia"/>
          <w:sz w:val="28"/>
          <w:szCs w:val="28"/>
        </w:rPr>
        <w:t>有通风装置，以保证运行时内部温度不超过设备允许温度的极限值。如盘、柜内仅靠自然通风而引起封闭件超温或误动作则提供强迫通风或冷却装置。</w:t>
      </w:r>
    </w:p>
    <w:p>
      <w:pPr>
        <w:pStyle w:val="2"/>
        <w:pageBreakBefore w:val="0"/>
        <w:kinsoku/>
        <w:wordWrap/>
        <w:overflowPunct/>
        <w:topLinePunct w:val="0"/>
        <w:bidi w:val="0"/>
        <w:snapToGrid/>
        <w:spacing w:line="240" w:lineRule="auto"/>
        <w:rPr>
          <w:rFonts w:hint="eastAsia" w:cs="CIDFont+F1" w:asciiTheme="minorEastAsia" w:hAnsiTheme="minorEastAsia" w:eastAsiaTheme="minorEastAsia"/>
          <w:sz w:val="28"/>
          <w:szCs w:val="28"/>
        </w:rPr>
      </w:pPr>
      <w:r>
        <w:rPr>
          <w:rFonts w:hint="eastAsia" w:ascii="宋体" w:hAnsi="宋体" w:eastAsia="宋体" w:cs="宋体"/>
          <w:sz w:val="28"/>
          <w:szCs w:val="28"/>
          <w:lang w:val="en-US" w:eastAsia="zh-CN"/>
        </w:rPr>
        <w:t xml:space="preserve">3-30 </w:t>
      </w:r>
      <w:r>
        <w:rPr>
          <w:rFonts w:hint="eastAsia" w:cs="CIDFont+F1" w:asciiTheme="minorEastAsia" w:hAnsiTheme="minorEastAsia" w:eastAsiaTheme="minorEastAsia"/>
          <w:sz w:val="28"/>
          <w:szCs w:val="28"/>
        </w:rPr>
        <w:t>墙挂式控制箱高度不超过1200mm。</w:t>
      </w:r>
    </w:p>
    <w:p>
      <w:pPr>
        <w:pageBreakBefore w:val="0"/>
        <w:kinsoku/>
        <w:wordWrap/>
        <w:overflowPunct/>
        <w:topLinePunct w:val="0"/>
        <w:autoSpaceDE w:val="0"/>
        <w:autoSpaceDN w:val="0"/>
        <w:bidi w:val="0"/>
        <w:adjustRightInd w:val="0"/>
        <w:snapToGrid/>
        <w:spacing w:line="240" w:lineRule="auto"/>
        <w:jc w:val="left"/>
        <w:rPr>
          <w:rFonts w:cs="CIDFont+F1" w:asciiTheme="minorEastAsia" w:hAnsiTheme="minorEastAsia"/>
          <w:kern w:val="0"/>
          <w:sz w:val="28"/>
          <w:szCs w:val="28"/>
        </w:rPr>
      </w:pPr>
      <w:r>
        <w:rPr>
          <w:rFonts w:hint="eastAsia" w:cs="CIDFont+F1" w:asciiTheme="minorEastAsia" w:hAnsiTheme="minorEastAsia"/>
          <w:kern w:val="0"/>
          <w:sz w:val="28"/>
          <w:szCs w:val="28"/>
          <w:lang w:val="en-US" w:eastAsia="zh-CN"/>
        </w:rPr>
        <w:t xml:space="preserve">3-31 </w:t>
      </w:r>
      <w:r>
        <w:rPr>
          <w:rFonts w:hint="eastAsia" w:cs="CIDFont+F1" w:asciiTheme="minorEastAsia" w:hAnsiTheme="minorEastAsia"/>
          <w:kern w:val="0"/>
          <w:sz w:val="28"/>
          <w:szCs w:val="28"/>
        </w:rPr>
        <w:t>对于控制盘和控制柜，内部提供有</w:t>
      </w:r>
      <w:r>
        <w:rPr>
          <w:rFonts w:cs="CIDFont+F1" w:asciiTheme="minorEastAsia" w:hAnsiTheme="minorEastAsia"/>
          <w:kern w:val="0"/>
          <w:sz w:val="28"/>
          <w:szCs w:val="28"/>
        </w:rPr>
        <w:t xml:space="preserve">220VAC </w:t>
      </w:r>
      <w:r>
        <w:rPr>
          <w:rFonts w:hint="eastAsia" w:cs="CIDFont+F1" w:asciiTheme="minorEastAsia" w:hAnsiTheme="minorEastAsia"/>
          <w:kern w:val="0"/>
          <w:sz w:val="28"/>
          <w:szCs w:val="28"/>
        </w:rPr>
        <w:t>照明灯和标准插座，在门内侧有电源开关，可使所有铭牌容易看清楚。</w:t>
      </w:r>
    </w:p>
    <w:p>
      <w:pPr>
        <w:pageBreakBefore w:val="0"/>
        <w:kinsoku/>
        <w:wordWrap/>
        <w:overflowPunct/>
        <w:topLinePunct w:val="0"/>
        <w:autoSpaceDE w:val="0"/>
        <w:autoSpaceDN w:val="0"/>
        <w:bidi w:val="0"/>
        <w:adjustRightInd w:val="0"/>
        <w:snapToGrid/>
        <w:spacing w:line="240" w:lineRule="auto"/>
        <w:jc w:val="left"/>
        <w:rPr>
          <w:rFonts w:cs="CIDFont+F1" w:asciiTheme="minorEastAsia" w:hAnsiTheme="minorEastAsia"/>
          <w:kern w:val="0"/>
          <w:sz w:val="28"/>
          <w:szCs w:val="28"/>
        </w:rPr>
      </w:pPr>
      <w:r>
        <w:rPr>
          <w:rFonts w:hint="eastAsia" w:cs="CIDFont+F1" w:asciiTheme="minorEastAsia" w:hAnsiTheme="minorEastAsia"/>
          <w:kern w:val="0"/>
          <w:sz w:val="28"/>
          <w:szCs w:val="28"/>
          <w:lang w:val="en-US" w:eastAsia="zh-CN"/>
        </w:rPr>
        <w:t xml:space="preserve">3-32 </w:t>
      </w:r>
      <w:r>
        <w:rPr>
          <w:rFonts w:hint="eastAsia" w:cs="CIDFont+F1" w:asciiTheme="minorEastAsia" w:hAnsiTheme="minorEastAsia"/>
          <w:kern w:val="0"/>
          <w:sz w:val="28"/>
          <w:szCs w:val="28"/>
        </w:rPr>
        <w:t>控制盘</w:t>
      </w:r>
      <w:r>
        <w:rPr>
          <w:rFonts w:cs="CIDFont+F1" w:asciiTheme="minorEastAsia" w:hAnsiTheme="minorEastAsia"/>
          <w:kern w:val="0"/>
          <w:sz w:val="28"/>
          <w:szCs w:val="28"/>
        </w:rPr>
        <w:t>(</w:t>
      </w:r>
      <w:r>
        <w:rPr>
          <w:rFonts w:hint="eastAsia" w:cs="CIDFont+F1" w:asciiTheme="minorEastAsia" w:hAnsiTheme="minorEastAsia"/>
          <w:kern w:val="0"/>
          <w:sz w:val="28"/>
          <w:szCs w:val="28"/>
        </w:rPr>
        <w:t>柜</w:t>
      </w:r>
      <w:r>
        <w:rPr>
          <w:rFonts w:cs="CIDFont+F1" w:asciiTheme="minorEastAsia" w:hAnsiTheme="minorEastAsia"/>
          <w:kern w:val="0"/>
          <w:sz w:val="28"/>
          <w:szCs w:val="28"/>
        </w:rPr>
        <w:t>)</w:t>
      </w:r>
      <w:r>
        <w:rPr>
          <w:rFonts w:hint="eastAsia" w:cs="CIDFont+F1" w:asciiTheme="minorEastAsia" w:hAnsiTheme="minorEastAsia"/>
          <w:kern w:val="0"/>
          <w:sz w:val="28"/>
          <w:szCs w:val="28"/>
        </w:rPr>
        <w:t>内设有独立的直流地、机壳安全地、电缆屏蔽地接点端子，与结构内部未接地电路板在电气上隔离。</w:t>
      </w:r>
    </w:p>
    <w:p>
      <w:pPr>
        <w:pageBreakBefore w:val="0"/>
        <w:kinsoku/>
        <w:wordWrap/>
        <w:overflowPunct/>
        <w:topLinePunct w:val="0"/>
        <w:autoSpaceDE w:val="0"/>
        <w:autoSpaceDN w:val="0"/>
        <w:bidi w:val="0"/>
        <w:adjustRightInd w:val="0"/>
        <w:snapToGrid/>
        <w:spacing w:line="240" w:lineRule="auto"/>
        <w:jc w:val="left"/>
        <w:rPr>
          <w:rFonts w:cs="CIDFont+F1" w:asciiTheme="minorEastAsia" w:hAnsiTheme="minorEastAsia"/>
          <w:kern w:val="0"/>
          <w:sz w:val="28"/>
          <w:szCs w:val="28"/>
        </w:rPr>
      </w:pPr>
      <w:r>
        <w:rPr>
          <w:rFonts w:hint="eastAsia" w:cs="CIDFont+F1" w:asciiTheme="minorEastAsia" w:hAnsiTheme="minorEastAsia"/>
          <w:kern w:val="0"/>
          <w:sz w:val="28"/>
          <w:szCs w:val="28"/>
          <w:lang w:val="en-US" w:eastAsia="zh-CN"/>
        </w:rPr>
        <w:t xml:space="preserve">3-33 </w:t>
      </w:r>
      <w:r>
        <w:rPr>
          <w:rFonts w:hint="eastAsia" w:cs="CIDFont+F1" w:asciiTheme="minorEastAsia" w:hAnsiTheme="minorEastAsia"/>
          <w:kern w:val="0"/>
          <w:sz w:val="28"/>
          <w:szCs w:val="28"/>
        </w:rPr>
        <w:t>控制盘</w:t>
      </w:r>
      <w:r>
        <w:rPr>
          <w:rFonts w:cs="CIDFont+F1" w:asciiTheme="minorEastAsia" w:hAnsiTheme="minorEastAsia"/>
          <w:kern w:val="0"/>
          <w:sz w:val="28"/>
          <w:szCs w:val="28"/>
        </w:rPr>
        <w:t>(</w:t>
      </w:r>
      <w:r>
        <w:rPr>
          <w:rFonts w:hint="eastAsia" w:cs="CIDFont+F1" w:asciiTheme="minorEastAsia" w:hAnsiTheme="minorEastAsia"/>
          <w:kern w:val="0"/>
          <w:sz w:val="28"/>
          <w:szCs w:val="28"/>
        </w:rPr>
        <w:t>柜</w:t>
      </w:r>
      <w:r>
        <w:rPr>
          <w:rFonts w:cs="CIDFont+F1" w:asciiTheme="minorEastAsia" w:hAnsiTheme="minorEastAsia"/>
          <w:kern w:val="0"/>
          <w:sz w:val="28"/>
          <w:szCs w:val="28"/>
        </w:rPr>
        <w:t>)</w:t>
      </w:r>
      <w:r>
        <w:rPr>
          <w:rFonts w:hint="eastAsia" w:cs="CIDFont+F1" w:asciiTheme="minorEastAsia" w:hAnsiTheme="minorEastAsia"/>
          <w:kern w:val="0"/>
          <w:sz w:val="28"/>
          <w:szCs w:val="28"/>
        </w:rPr>
        <w:t>钢板厚度不小于</w:t>
      </w:r>
      <w:r>
        <w:rPr>
          <w:rFonts w:cs="CIDFont+F1" w:asciiTheme="minorEastAsia" w:hAnsiTheme="minorEastAsia"/>
          <w:kern w:val="0"/>
          <w:sz w:val="28"/>
          <w:szCs w:val="28"/>
        </w:rPr>
        <w:t>3mm</w:t>
      </w:r>
      <w:r>
        <w:rPr>
          <w:rFonts w:hint="eastAsia" w:cs="CIDFont+F1" w:asciiTheme="minorEastAsia" w:hAnsiTheme="minorEastAsia"/>
          <w:kern w:val="0"/>
          <w:sz w:val="28"/>
          <w:szCs w:val="28"/>
        </w:rPr>
        <w:t>。</w:t>
      </w:r>
    </w:p>
    <w:p>
      <w:pPr>
        <w:pageBreakBefore w:val="0"/>
        <w:kinsoku/>
        <w:wordWrap/>
        <w:overflowPunct/>
        <w:topLinePunct w:val="0"/>
        <w:autoSpaceDE w:val="0"/>
        <w:autoSpaceDN w:val="0"/>
        <w:bidi w:val="0"/>
        <w:adjustRightInd w:val="0"/>
        <w:snapToGrid/>
        <w:spacing w:line="240" w:lineRule="auto"/>
        <w:jc w:val="left"/>
        <w:rPr>
          <w:rFonts w:asciiTheme="minorEastAsia" w:hAnsiTheme="minorEastAsia"/>
          <w:sz w:val="28"/>
          <w:szCs w:val="28"/>
        </w:rPr>
      </w:pPr>
      <w:r>
        <w:rPr>
          <w:rFonts w:hint="eastAsia" w:cs="CIDFont+F1" w:asciiTheme="minorEastAsia" w:hAnsiTheme="minorEastAsia"/>
          <w:kern w:val="0"/>
          <w:sz w:val="28"/>
          <w:szCs w:val="28"/>
          <w:lang w:val="en-US" w:eastAsia="zh-CN"/>
        </w:rPr>
        <w:t xml:space="preserve">3-34 </w:t>
      </w:r>
      <w:r>
        <w:rPr>
          <w:rFonts w:hint="eastAsia" w:cs="CIDFont+F1" w:asciiTheme="minorEastAsia" w:hAnsiTheme="minorEastAsia"/>
          <w:kern w:val="0"/>
          <w:sz w:val="28"/>
          <w:szCs w:val="28"/>
        </w:rPr>
        <w:t>就地控制箱材质为不锈钢，户外箱体机安装不锈钢防雨帽。安装在户外的端子接线箱、控制箱、配电箱、检修电源箱、仪表箱均采用不锈钢材料制作，均采用下进线方式，防护等级不低于</w:t>
      </w:r>
      <w:r>
        <w:rPr>
          <w:rFonts w:cs="CIDFont+F1" w:asciiTheme="minorEastAsia" w:hAnsiTheme="minorEastAsia"/>
          <w:kern w:val="0"/>
          <w:sz w:val="28"/>
          <w:szCs w:val="28"/>
        </w:rPr>
        <w:t>IP56</w:t>
      </w:r>
      <w:r>
        <w:rPr>
          <w:rFonts w:hint="eastAsia" w:cs="CIDFont+F1" w:asciiTheme="minorEastAsia" w:hAnsiTheme="minorEastAsia"/>
          <w:kern w:val="0"/>
          <w:sz w:val="28"/>
          <w:szCs w:val="28"/>
        </w:rPr>
        <w:t>。</w:t>
      </w:r>
    </w:p>
    <w:p>
      <w:pPr>
        <w:pStyle w:val="3"/>
        <w:pageBreakBefore w:val="0"/>
        <w:kinsoku/>
        <w:wordWrap/>
        <w:overflowPunct/>
        <w:topLinePunct w:val="0"/>
        <w:bidi w:val="0"/>
        <w:snapToGrid/>
        <w:spacing w:line="240" w:lineRule="auto"/>
        <w:ind w:left="0" w:firstLine="0"/>
      </w:pPr>
      <w:r>
        <w:rPr>
          <w:rFonts w:hint="eastAsia"/>
        </w:rPr>
        <w:t>电动机要求</w:t>
      </w:r>
    </w:p>
    <w:p>
      <w:pPr>
        <w:pageBreakBefore w:val="0"/>
        <w:kinsoku/>
        <w:wordWrap/>
        <w:overflowPunct/>
        <w:topLinePunct w:val="0"/>
        <w:autoSpaceDE w:val="0"/>
        <w:autoSpaceDN w:val="0"/>
        <w:bidi w:val="0"/>
        <w:snapToGrid/>
        <w:spacing w:line="240" w:lineRule="auto"/>
        <w:ind w:right="21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4-1 </w:t>
      </w:r>
      <w:r>
        <w:rPr>
          <w:rFonts w:hint="eastAsia" w:ascii="宋体" w:hAnsi="宋体" w:eastAsia="宋体" w:cs="宋体"/>
          <w:color w:val="000000" w:themeColor="text1"/>
          <w:sz w:val="28"/>
          <w:szCs w:val="28"/>
          <w14:textFill>
            <w14:solidFill>
              <w14:schemeClr w14:val="tx1"/>
            </w14:solidFill>
          </w14:textFill>
        </w:rPr>
        <w:t>本工程配套电动机应满足运行工况的需求，采用高效节能型电机，国内优秀品牌，具体由购买方确定</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无防爆要求的配套电动机采用YX3（2级能效标准）高效节能电机，有防爆要求的配套的电动机等所有电气设备具有相应的防爆性能，电机采用YB2型。</w:t>
      </w:r>
      <w:r>
        <w:rPr>
          <w:rFonts w:hint="eastAsia" w:ascii="宋体" w:hAnsi="宋体" w:eastAsia="宋体" w:cs="宋体"/>
          <w:color w:val="000000" w:themeColor="text1"/>
          <w:kern w:val="0"/>
          <w:sz w:val="28"/>
          <w:szCs w:val="28"/>
          <w14:textFill>
            <w14:solidFill>
              <w14:schemeClr w14:val="tx1"/>
            </w14:solidFill>
          </w14:textFill>
        </w:rPr>
        <w:t>对380V电动机，其效率应达到国家工信部最新版关于淘汰落后电机的相关要求，不得使用已经在2014年3月6日被强制淘汰三相异步电动机。除防爆电机外供货方所供电动机防护等级不得低于IP55，绝缘等级F级，并按照B级温升考核。</w:t>
      </w:r>
    </w:p>
    <w:p>
      <w:pPr>
        <w:pageBreakBefore w:val="0"/>
        <w:kinsoku/>
        <w:wordWrap/>
        <w:overflowPunct/>
        <w:topLinePunct w:val="0"/>
        <w:autoSpaceDE w:val="0"/>
        <w:autoSpaceDN w:val="0"/>
        <w:bidi w:val="0"/>
        <w:snapToGrid/>
        <w:spacing w:line="240" w:lineRule="auto"/>
        <w:ind w:right="210"/>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4-2 </w:t>
      </w:r>
      <w:r>
        <w:rPr>
          <w:rFonts w:hint="eastAsia" w:ascii="宋体" w:hAnsi="宋体" w:eastAsia="宋体" w:cs="宋体"/>
          <w:color w:val="000000" w:themeColor="text1"/>
          <w:kern w:val="0"/>
          <w:sz w:val="28"/>
          <w:szCs w:val="28"/>
          <w14:textFill>
            <w14:solidFill>
              <w14:schemeClr w14:val="tx1"/>
            </w14:solidFill>
          </w14:textFill>
        </w:rPr>
        <w:t>所有电动机的使用寿命按现场的要求不小于30 年。电机安装有温度计（每相1个）。电动机的耐磨轴承达到150,000小时的最低额定使用寿命。容量在30kW 以上的户外电动机和容量在75kW 以上的且安装在潮湿地点的户内电动机应提供加热器。电动机的最高噪音水平符合所列规范和标准的要求。距外壳1 米远处，电动机的平均声压级不得大于75dB（A声级）。</w:t>
      </w:r>
    </w:p>
    <w:p>
      <w:pPr>
        <w:pageBreakBefore w:val="0"/>
        <w:kinsoku/>
        <w:wordWrap/>
        <w:overflowPunct/>
        <w:topLinePunct w:val="0"/>
        <w:autoSpaceDE w:val="0"/>
        <w:autoSpaceDN w:val="0"/>
        <w:bidi w:val="0"/>
        <w:snapToGrid/>
        <w:spacing w:line="240" w:lineRule="auto"/>
        <w:ind w:right="21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电动机在用户按照其说明书的规定正确使用与存放的情况下，制造厂应保证在使用一年内，但自制造厂起运日期不超过两年的时间内能良好地运行，如在规定时间内因制造质量不良而发生损坏或不能正常工作时，制造厂应无偿地为用户修理或更换零件或电动机。</w:t>
      </w:r>
    </w:p>
    <w:p>
      <w:pPr>
        <w:pStyle w:val="3"/>
        <w:pageBreakBefore w:val="0"/>
        <w:kinsoku/>
        <w:wordWrap/>
        <w:overflowPunct/>
        <w:topLinePunct w:val="0"/>
        <w:bidi w:val="0"/>
        <w:snapToGrid/>
        <w:spacing w:line="240" w:lineRule="auto"/>
        <w:ind w:left="0" w:firstLine="0"/>
        <w:rPr>
          <w:lang w:val="zh-CN"/>
        </w:rPr>
      </w:pPr>
      <w:r>
        <w:rPr>
          <w:rFonts w:hint="eastAsia"/>
          <w:lang w:val="zh-CN"/>
        </w:rPr>
        <w:t>就地仪表</w:t>
      </w:r>
    </w:p>
    <w:p>
      <w:pPr>
        <w:pageBreakBefore w:val="0"/>
        <w:kinsoku/>
        <w:wordWrap/>
        <w:overflowPunct/>
        <w:topLinePunct w:val="0"/>
        <w:autoSpaceDE w:val="0"/>
        <w:autoSpaceDN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就地设备的装设应考虑以下原则：</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2 </w:t>
      </w:r>
      <w:r>
        <w:rPr>
          <w:rFonts w:hint="eastAsia" w:eastAsia="宋体" w:cs="宋体"/>
          <w:sz w:val="28"/>
          <w:szCs w:val="28"/>
        </w:rPr>
        <w:t>在需监视的地方，应有就地指示。</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3 </w:t>
      </w:r>
      <w:r>
        <w:rPr>
          <w:rFonts w:hint="eastAsia" w:eastAsia="宋体" w:cs="宋体"/>
          <w:sz w:val="28"/>
          <w:szCs w:val="28"/>
        </w:rPr>
        <w:t>系统中的调节阀应装设开度位置传感器; 用于二位控制（ON-OFF）的阀门应装设开/关位置限位开关。</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4 </w:t>
      </w:r>
      <w:r>
        <w:rPr>
          <w:rFonts w:hint="eastAsia" w:eastAsia="宋体" w:cs="宋体"/>
          <w:sz w:val="28"/>
          <w:szCs w:val="28"/>
        </w:rPr>
        <w:t>重要调节保护的仪表，应提供冗余配置，对某些参数, 或不同点的测量值存在差异时，应采取多点测点方式。</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5 </w:t>
      </w:r>
      <w:r>
        <w:rPr>
          <w:rFonts w:hint="eastAsia" w:eastAsia="宋体" w:cs="宋体"/>
          <w:sz w:val="28"/>
          <w:szCs w:val="28"/>
        </w:rPr>
        <w:t>用于自动控制、保护、联锁的信号均应是冗余的，对个别特别重要的信号应三重冗余。</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6 </w:t>
      </w:r>
      <w:r>
        <w:rPr>
          <w:rFonts w:hint="eastAsia" w:eastAsia="宋体" w:cs="宋体"/>
          <w:sz w:val="28"/>
          <w:szCs w:val="28"/>
        </w:rPr>
        <w:t>所有测量点至一次隔离阀门采用的所有材料应符合在安全运行条件下测量介质的要求，与仪表及变送器连接的仪表管及测量用一、二次阀门应为不锈钢材质（有特殊要求的除外）。</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7 </w:t>
      </w:r>
      <w:r>
        <w:rPr>
          <w:rFonts w:hint="eastAsia" w:eastAsia="宋体" w:cs="宋体"/>
          <w:sz w:val="28"/>
          <w:szCs w:val="28"/>
        </w:rPr>
        <w:t>所有安装在室外的就地变送器保护等级不低于IP65。</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8 </w:t>
      </w:r>
      <w:r>
        <w:rPr>
          <w:rFonts w:hint="eastAsia" w:eastAsia="宋体" w:cs="宋体"/>
          <w:sz w:val="28"/>
          <w:szCs w:val="28"/>
        </w:rPr>
        <w:t>所有变送器能对应零到满量程的测量范围，输出4～20mA信号。</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9 </w:t>
      </w:r>
      <w:r>
        <w:rPr>
          <w:rFonts w:hint="eastAsia" w:eastAsia="宋体" w:cs="宋体"/>
          <w:sz w:val="28"/>
          <w:szCs w:val="28"/>
        </w:rPr>
        <w:t>变送器在满量程时误差≤±0.2%，线性误差≤0.2%。</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10 </w:t>
      </w:r>
      <w:r>
        <w:rPr>
          <w:rFonts w:hint="eastAsia" w:eastAsia="宋体" w:cs="宋体"/>
          <w:sz w:val="28"/>
          <w:szCs w:val="28"/>
        </w:rPr>
        <w:t>无论是供货方自己制造的还是其他分包方制造的设备，所用的通用型接线端子排选用菲尼克斯UK6N型(或魏德米勒)（进口设备或设备仪表接线端子除外），对超过UK6N所能承受的电流时，选用菲尼克斯UK10N～UK35端子排，标志端子排选用菲尼克斯UBE/D＋ES/KMK3。</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lang w:val="en-US" w:eastAsia="zh-CN"/>
        </w:rPr>
        <w:t xml:space="preserve">5-11 </w:t>
      </w:r>
      <w:r>
        <w:rPr>
          <w:rFonts w:hint="eastAsia" w:eastAsia="宋体" w:cs="宋体"/>
          <w:sz w:val="28"/>
          <w:szCs w:val="28"/>
        </w:rPr>
        <w:t>安装在户外的端子接线箱、控制箱、配电箱、检修电源箱、仪表箱均采用不锈钢材料制作，均采用下进线方式，防护等级不低于IP56。</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ascii="宋体" w:hAnsi="宋体" w:eastAsia="宋体" w:cs="宋体"/>
          <w:sz w:val="28"/>
          <w:szCs w:val="28"/>
          <w:lang w:val="en-US" w:eastAsia="zh-CN"/>
        </w:rPr>
        <w:t>5-</w:t>
      </w:r>
      <w:r>
        <w:rPr>
          <w:rFonts w:hint="eastAsia" w:eastAsia="宋体" w:cs="宋体"/>
          <w:sz w:val="28"/>
          <w:szCs w:val="28"/>
          <w:lang w:val="en-US" w:eastAsia="zh-CN"/>
        </w:rPr>
        <w:t xml:space="preserve">12 </w:t>
      </w:r>
      <w:r>
        <w:rPr>
          <w:rFonts w:hint="eastAsia" w:eastAsia="宋体" w:cs="宋体"/>
          <w:sz w:val="28"/>
          <w:szCs w:val="28"/>
        </w:rPr>
        <w:t>就地室外布置的仪表控制设备和控制系统考虑防冻措施，对必要的设备设有防冻设施（提供保温箱、伴热电缆等）。</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（1）温度测量</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热电阻型温度计可用于电动机线圈，冷却水等测点。保护套管采用不锈钢的（测量电动机线圈温度的可选用专用的铠装双支Pt100热电阻），铠装热电阻应采用活动卡套接头固定在保护套管上。所有热电阻引出线应有防水式接线盒。</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（2）压力/差压测量</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压力测点位置应根据相应管路或容器的规范要求确定。并安装一次隔离阀与二次隔离阀。</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就地安装的压力计也应提供压力计一、二次阀门。</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所有差压变送器应根据被测介质的参数提供以下部件：</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a)一次隔离门，二次门与平衡阀。</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b)用于清洁压力管道的排污阀。</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c)阀门应为焊接式或外螺纹连接, 阀体采用不锈钢（特殊要求除外）。</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变送器应适当集中安装在测点附近的仪表箱内。</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采用变送器对灰尘均应采用隔膜、防腐式变送器。</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压力表计应设置在容易观察的位置。压力表应选用不锈钢的，必要时应有防湿和防尘护罩，必要时需安装耐震压力表。</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•刻度盘直径≥150毫米。</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•接头为M20×1.5mm。</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•要求就地压力表计的精度至少为最大值的±1.6%。</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•对含灰尘均应采用膜片、防腐压力表。</w:t>
      </w:r>
    </w:p>
    <w:p>
      <w:pPr>
        <w:pStyle w:val="3"/>
        <w:pageBreakBefore w:val="0"/>
        <w:kinsoku/>
        <w:wordWrap/>
        <w:overflowPunct/>
        <w:topLinePunct w:val="0"/>
        <w:bidi w:val="0"/>
        <w:snapToGrid/>
        <w:spacing w:line="240" w:lineRule="auto"/>
        <w:ind w:left="0" w:firstLine="0"/>
        <w:rPr>
          <w:lang w:val="zh-CN"/>
        </w:rPr>
      </w:pPr>
      <w:r>
        <w:rPr>
          <w:rFonts w:hint="eastAsia"/>
          <w:lang w:val="zh-CN"/>
        </w:rPr>
        <w:t>执行机构</w:t>
      </w:r>
    </w:p>
    <w:p>
      <w:pPr>
        <w:pStyle w:val="3"/>
        <w:pageBreakBefore w:val="0"/>
        <w:numPr>
          <w:ilvl w:val="0"/>
          <w:numId w:val="0"/>
        </w:numPr>
        <w:kinsoku/>
        <w:wordWrap/>
        <w:overflowPunct/>
        <w:topLinePunct w:val="0"/>
        <w:bidi w:val="0"/>
        <w:snapToGrid/>
        <w:spacing w:line="240" w:lineRule="auto"/>
      </w:pPr>
      <w:r>
        <w:rPr>
          <w:rFonts w:hint="eastAsia"/>
        </w:rPr>
        <w:t>6-1</w:t>
      </w:r>
      <w:r>
        <w:rPr>
          <w:rFonts w:hint="eastAsia"/>
          <w:lang w:val="zh-CN"/>
        </w:rPr>
        <w:t>技术要求</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用于闭环和开环控制回路的执行器需采用进口型（原则上使用与购买方原有系统一致成熟产品）。重要执行机构应具有可靠地三断保护功能。</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供气动执行机构用的气源应满足工作压力下的露点应比工作环境最低温度低10℃；净化后的气体中，含尘粒直径不应大于3μm；气源装置送出的气体，油份含量应控制在8ppm以下；气源的压力不应低于0.6MPa。</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电动执行器应能满足其工作环境的温度、湿度等要求，其保护等级至少为IEC标准IP65，包括电动机和接线盒。电动执行机构电机运行的频率范围为正常的±5%，电压范围为正常电压的+10%～-20%。如果电压降到正常值的85%，且转矩和轴向压力正常，执行机构的电动机也能启动。</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执行器应能通过手轮，对执行机构实行就地手动操作。应在执行机构上安装就地位置指示仪，相应地面可清楚地观察到。执行器应为智能一体化产品，可对执行器进行免开盖的参数设定、修改。</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所有的执行机构(开环或闭环)应带有接线端子或插座与电力电缆和控制电缆相连。这些插头应按照IEC309，或等同标准，制造完好。</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所有执行机构的力矩、全行程时间、精度、回差等性能指标应能满足热态运行时工艺系统的要求和有关的电（气）动执行机构规范要求。</w:t>
      </w:r>
    </w:p>
    <w:p>
      <w:pPr>
        <w:pStyle w:val="3"/>
        <w:pageBreakBefore w:val="0"/>
        <w:numPr>
          <w:ilvl w:val="0"/>
          <w:numId w:val="0"/>
        </w:numPr>
        <w:kinsoku/>
        <w:wordWrap/>
        <w:overflowPunct/>
        <w:topLinePunct w:val="0"/>
        <w:bidi w:val="0"/>
        <w:snapToGrid/>
        <w:spacing w:line="240" w:lineRule="auto"/>
        <w:rPr>
          <w:lang w:val="zh-CN"/>
        </w:rPr>
      </w:pPr>
      <w:r>
        <w:rPr>
          <w:rFonts w:hint="eastAsia"/>
        </w:rPr>
        <w:t>6-2</w:t>
      </w:r>
      <w:r>
        <w:rPr>
          <w:rFonts w:hint="eastAsia"/>
          <w:lang w:val="zh-CN"/>
        </w:rPr>
        <w:t>闭环控制回路中的执行机构。</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闭环控制回路中的电动执行机构应采用三相380VAC，50Hz的工作电源，用于闭环控制的执行机构应为连续型, 接受4~20mADC的控制信号。</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所有闭环控制回路的执行器应装有带4-20mA DC输出信号的电子位置传感器和0-100%标度的就地位置指示器。</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闭环控制执行机构的电动机额定持续工作负荷，至少比驱动阀门所要求的功率最大值高20%。</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闭环控制回路中用于调节的气动执行机构应配置ABB或SIMENS智能定位器，位置开关，电磁阀，空气过滤减压阀等附件，接收并输出4～20mADC信号。</w:t>
      </w:r>
    </w:p>
    <w:p>
      <w:pPr>
        <w:pStyle w:val="3"/>
        <w:pageBreakBefore w:val="0"/>
        <w:numPr>
          <w:ilvl w:val="0"/>
          <w:numId w:val="0"/>
        </w:numPr>
        <w:kinsoku/>
        <w:wordWrap/>
        <w:overflowPunct/>
        <w:topLinePunct w:val="0"/>
        <w:bidi w:val="0"/>
        <w:snapToGrid/>
        <w:spacing w:line="240" w:lineRule="auto"/>
        <w:rPr>
          <w:lang w:val="zh-CN"/>
        </w:rPr>
      </w:pPr>
      <w:r>
        <w:rPr>
          <w:rFonts w:hint="eastAsia"/>
        </w:rPr>
        <w:t>6-3</w:t>
      </w:r>
      <w:r>
        <w:rPr>
          <w:rFonts w:hint="eastAsia"/>
          <w:lang w:val="zh-CN"/>
        </w:rPr>
        <w:t>开环控制回路的执行机构。</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电动执行机构的电动机应完全密闭，应采用三相380VAC、50HZ工作电源。应使用热电阻来监测执行机构电动机线圈的温度。开环控制回路的电动执行机构应使用间歇负荷电动机。执行机构的齿轮和驱动设备（阀门、挡板等）的设计安全系数为1.5。</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对全开和全闭之间要求保持中间位置的执行机构应装有一个位置指示变送器，把0～100%的信号转换成4～20mADC信号（二线制）送到DCS中。</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为满足显示与控制要求，应使用行程和限制转矩开关。每个执行机构应装有四个位置开关和两个转矩开关。上述开关的辅助接点应镀银。全开与全关终端位置信号应进DCS。</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当选用气动执行器时，应配位置开关（开关方向各一个DPDT），空气过滤减压阀，电磁阀等附件，电磁阀为220VAC供电，电磁阀选用ASCO产品。对于全开和全关之间要求保持中间位置的气动执行机构应配位置发送器，把阀位开度0～100%的信号转换成4～20mADC信号（二线制）送出，对于有故障保位要求的气动执行机构，应配置保位阀。</w:t>
      </w:r>
    </w:p>
    <w:p>
      <w:pPr>
        <w:pStyle w:val="3"/>
        <w:pageBreakBefore w:val="0"/>
        <w:numPr>
          <w:ilvl w:val="0"/>
          <w:numId w:val="0"/>
        </w:numPr>
        <w:kinsoku/>
        <w:wordWrap/>
        <w:overflowPunct/>
        <w:topLinePunct w:val="0"/>
        <w:bidi w:val="0"/>
        <w:snapToGrid/>
        <w:spacing w:line="240" w:lineRule="auto"/>
        <w:rPr>
          <w:lang w:val="zh-CN"/>
        </w:rPr>
      </w:pPr>
      <w:r>
        <w:rPr>
          <w:rFonts w:hint="eastAsia"/>
        </w:rPr>
        <w:t>6-4</w:t>
      </w:r>
      <w:r>
        <w:rPr>
          <w:rFonts w:hint="eastAsia"/>
          <w:lang w:val="zh-CN"/>
        </w:rPr>
        <w:t>气动执行机构的要求</w:t>
      </w:r>
    </w:p>
    <w:p>
      <w:pPr>
        <w:pStyle w:val="5"/>
        <w:pageBreakBefore w:val="0"/>
        <w:kinsoku/>
        <w:wordWrap/>
        <w:overflowPunct/>
        <w:topLinePunct w:val="0"/>
        <w:bidi w:val="0"/>
        <w:snapToGrid/>
        <w:spacing w:before="120" w:line="240" w:lineRule="auto"/>
        <w:ind w:right="210" w:firstLine="560" w:firstLineChars="200"/>
        <w:rPr>
          <w:rFonts w:eastAsia="宋体" w:cs="宋体"/>
          <w:sz w:val="28"/>
          <w:szCs w:val="28"/>
        </w:rPr>
      </w:pPr>
      <w:r>
        <w:rPr>
          <w:rFonts w:hint="eastAsia" w:eastAsia="宋体" w:cs="宋体"/>
          <w:sz w:val="28"/>
          <w:szCs w:val="28"/>
        </w:rPr>
        <w:t>对于本工程所采用气动执行机构，全开-全关控制的活塞式气动执行器与气动蝶阀，电磁阀选用ASCO产品，状态信号应进DCS。气动执行机构的电磁阀应集中布置于电磁阀箱内。</w:t>
      </w:r>
    </w:p>
    <w:p>
      <w:pPr>
        <w:pStyle w:val="3"/>
        <w:pageBreakBefore w:val="0"/>
        <w:numPr>
          <w:ilvl w:val="0"/>
          <w:numId w:val="0"/>
        </w:numPr>
        <w:kinsoku/>
        <w:wordWrap/>
        <w:overflowPunct/>
        <w:topLinePunct w:val="0"/>
        <w:bidi w:val="0"/>
        <w:snapToGrid/>
        <w:spacing w:line="240" w:lineRule="auto"/>
        <w:rPr>
          <w:lang w:val="zh-CN"/>
        </w:rPr>
      </w:pPr>
      <w:r>
        <w:rPr>
          <w:rFonts w:hint="eastAsia"/>
        </w:rPr>
        <w:t>6-5</w:t>
      </w:r>
      <w:r>
        <w:rPr>
          <w:rFonts w:hint="eastAsia"/>
          <w:lang w:val="zh-CN"/>
        </w:rPr>
        <w:t>设备选型</w:t>
      </w:r>
    </w:p>
    <w:p>
      <w:pPr>
        <w:pStyle w:val="5"/>
        <w:pageBreakBefore w:val="0"/>
        <w:kinsoku/>
        <w:wordWrap/>
        <w:overflowPunct/>
        <w:topLinePunct w:val="0"/>
        <w:bidi w:val="0"/>
        <w:snapToGrid/>
        <w:spacing w:before="120" w:line="240" w:lineRule="auto"/>
        <w:ind w:right="210"/>
        <w:rPr>
          <w:rFonts w:eastAsia="宋体" w:cs="宋体"/>
          <w:sz w:val="28"/>
          <w:szCs w:val="28"/>
        </w:rPr>
      </w:pPr>
      <w:r>
        <w:rPr>
          <w:rFonts w:hint="eastAsia" w:eastAsia="宋体" w:cs="宋体"/>
          <w:sz w:val="28"/>
          <w:szCs w:val="28"/>
        </w:rPr>
        <w:t>供货方供货范围内的仪表和控制设备限定在以下厂家</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――智能变送器（压力、差压、液位等）选用Rosemount /SIEMENS /E+H产品；</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――流量计选用Rosemount/SIEMENS/E+H产品；</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――料位开关采用北京京仪海福尔/上海雄风料位计/平迪凯特产品。</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――雷达/超声波液位计选用利马克/SIEMENS/Rosemount产品；</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――就地压力表、热电阻、温度计采用上自仪/天康产品/西仪产品；</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――电磁阀选用ASCO产品；</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――电动执行机构采用ROTORK/扬修/瑞基品牌智能型一体化产品;</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――气动执行机构(开关型和调节型)采用ABB/SIEMENS产品;</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――电源双切换装置选用ASCO 7000系列。</w:t>
      </w:r>
    </w:p>
    <w:p>
      <w:pPr>
        <w:pStyle w:val="3"/>
        <w:pageBreakBefore w:val="0"/>
        <w:kinsoku/>
        <w:wordWrap/>
        <w:overflowPunct/>
        <w:topLinePunct w:val="0"/>
        <w:bidi w:val="0"/>
        <w:snapToGrid/>
        <w:spacing w:line="240" w:lineRule="auto"/>
        <w:ind w:left="0" w:firstLine="0"/>
        <w:rPr>
          <w:lang w:val="zh-CN"/>
        </w:rPr>
      </w:pPr>
      <w:bookmarkStart w:id="11" w:name="_Toc6239"/>
      <w:bookmarkStart w:id="12" w:name="_Toc24676"/>
      <w:bookmarkStart w:id="13" w:name="_Toc511028565"/>
      <w:bookmarkStart w:id="14" w:name="_Toc4741"/>
      <w:bookmarkStart w:id="15" w:name="_Toc293238359"/>
      <w:bookmarkStart w:id="16" w:name="_Toc27400"/>
      <w:bookmarkStart w:id="17" w:name="_Toc49097682"/>
      <w:bookmarkStart w:id="18" w:name="_Toc22615"/>
      <w:bookmarkStart w:id="19" w:name="_Toc14738"/>
      <w:bookmarkStart w:id="20" w:name="_Toc48575962"/>
      <w:r>
        <w:rPr>
          <w:rFonts w:hint="eastAsia"/>
          <w:lang w:val="zh-CN"/>
        </w:rPr>
        <w:t>包装、运输和贮存</w:t>
      </w:r>
      <w:bookmarkEnd w:id="11"/>
      <w:bookmarkEnd w:id="12"/>
      <w:bookmarkEnd w:id="13"/>
      <w:bookmarkEnd w:id="14"/>
      <w:bookmarkEnd w:id="15"/>
      <w:bookmarkEnd w:id="16"/>
      <w:bookmarkEnd w:id="17"/>
      <w:bookmarkEnd w:id="18"/>
      <w:bookmarkEnd w:id="19"/>
      <w:bookmarkEnd w:id="20"/>
    </w:p>
    <w:p>
      <w:pPr>
        <w:pStyle w:val="4"/>
        <w:pageBreakBefore w:val="0"/>
        <w:kinsoku/>
        <w:wordWrap/>
        <w:overflowPunct/>
        <w:topLinePunct w:val="0"/>
        <w:bidi w:val="0"/>
        <w:snapToGrid/>
        <w:spacing w:line="240" w:lineRule="auto"/>
        <w:ind w:left="0" w:firstLine="0"/>
        <w:rPr>
          <w:rFonts w:ascii="宋体" w:hAnsi="宋体" w:cs="宋体"/>
          <w:szCs w:val="28"/>
          <w:lang w:val="zh-CN"/>
        </w:rPr>
      </w:pPr>
      <w:bookmarkStart w:id="21" w:name="_Toc1697"/>
      <w:bookmarkStart w:id="22" w:name="_Toc24534"/>
      <w:bookmarkStart w:id="23" w:name="_Toc32727"/>
      <w:bookmarkStart w:id="24" w:name="_Toc4881"/>
      <w:bookmarkStart w:id="25" w:name="_Toc49097683"/>
      <w:bookmarkStart w:id="26" w:name="_Toc19224"/>
      <w:bookmarkStart w:id="27" w:name="_Toc511028566"/>
      <w:bookmarkStart w:id="28" w:name="_Toc17865"/>
      <w:bookmarkStart w:id="29" w:name="_Toc48575963"/>
      <w:r>
        <w:rPr>
          <w:rFonts w:hint="eastAsia" w:ascii="宋体" w:hAnsi="宋体" w:cs="宋体"/>
          <w:szCs w:val="28"/>
        </w:rPr>
        <w:t>7-1</w:t>
      </w:r>
      <w:r>
        <w:rPr>
          <w:rFonts w:hint="eastAsia" w:ascii="宋体" w:hAnsi="宋体" w:cs="宋体"/>
          <w:szCs w:val="28"/>
          <w:lang w:val="zh-CN"/>
        </w:rPr>
        <w:t>概述</w:t>
      </w:r>
      <w:bookmarkEnd w:id="21"/>
      <w:bookmarkEnd w:id="22"/>
      <w:bookmarkEnd w:id="23"/>
      <w:bookmarkEnd w:id="24"/>
      <w:bookmarkEnd w:id="25"/>
      <w:bookmarkEnd w:id="26"/>
      <w:bookmarkEnd w:id="27"/>
      <w:bookmarkEnd w:id="28"/>
      <w:bookmarkEnd w:id="29"/>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1.供货方应包装所提供的设备和器材，防止运输和贮存中的磨损和破坏。</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2.在设备发运前，供货方应将运输程序和具体安排交给购买方工程师确认。</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3.对一些特殊设备，供货方应根据制造厂关于设备包装、运输、贮存的要求，提供给购买方有关设备的注意事项、具体措施及有关附加条件。</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4.本章未尽事宜，遵守招标文件商务部分的规定。</w:t>
      </w:r>
    </w:p>
    <w:p>
      <w:pPr>
        <w:pStyle w:val="4"/>
        <w:pageBreakBefore w:val="0"/>
        <w:kinsoku/>
        <w:wordWrap/>
        <w:overflowPunct/>
        <w:topLinePunct w:val="0"/>
        <w:bidi w:val="0"/>
        <w:snapToGrid/>
        <w:spacing w:line="240" w:lineRule="auto"/>
        <w:ind w:left="0" w:firstLine="0"/>
        <w:rPr>
          <w:rFonts w:ascii="宋体" w:hAnsi="宋体" w:cs="宋体"/>
          <w:szCs w:val="28"/>
          <w:lang w:val="zh-CN"/>
        </w:rPr>
      </w:pPr>
      <w:bookmarkStart w:id="30" w:name="_Toc5181"/>
      <w:bookmarkStart w:id="31" w:name="_Toc13321"/>
      <w:bookmarkStart w:id="32" w:name="_Toc3129"/>
      <w:bookmarkStart w:id="33" w:name="_Toc49097684"/>
      <w:bookmarkStart w:id="34" w:name="_Toc14921"/>
      <w:bookmarkStart w:id="35" w:name="_Toc511028567"/>
      <w:bookmarkStart w:id="36" w:name="_Toc28461"/>
      <w:bookmarkStart w:id="37" w:name="_Toc48575964"/>
      <w:bookmarkStart w:id="38" w:name="_Toc25228"/>
      <w:r>
        <w:rPr>
          <w:rFonts w:hint="eastAsia" w:ascii="宋体" w:hAnsi="宋体" w:cs="宋体"/>
          <w:szCs w:val="28"/>
        </w:rPr>
        <w:t>7-2</w:t>
      </w:r>
      <w:r>
        <w:rPr>
          <w:rFonts w:hint="eastAsia" w:ascii="宋体" w:hAnsi="宋体" w:cs="宋体"/>
          <w:szCs w:val="28"/>
          <w:lang w:val="zh-CN"/>
        </w:rPr>
        <w:t>包装要求</w:t>
      </w:r>
      <w:bookmarkEnd w:id="30"/>
      <w:bookmarkEnd w:id="31"/>
      <w:bookmarkEnd w:id="32"/>
      <w:bookmarkEnd w:id="33"/>
      <w:bookmarkEnd w:id="34"/>
      <w:bookmarkEnd w:id="35"/>
      <w:bookmarkEnd w:id="36"/>
      <w:bookmarkEnd w:id="37"/>
      <w:bookmarkEnd w:id="38"/>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1.每个包装件必须有与该包装件相符合的装箱单，放置于包装件明显位置上，并采用防潮的密封袋包装。包装件内装入的零部件，必须有明显的标记与标签，标明部件号、编号、名称、数量等，并应与装箱单一致。</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2.所有设备在出厂前应打上金属标签或其他牢固地依附在设备上的永久性材料作为标志。</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3.特殊设备要根据制造厂的具体要求进行包装。</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4、按合同供应的设备和器材，推荐的备品、备件与工具及试验设备应分别单独包装。</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5.工具和试验设备的包装箱上应明确所配给的设备和系统。</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6.所有备品、备件应包装在适用于永久保存的箱内，并分系统、分类包装。</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7.必要时在包装箱内装入去湿剂。</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8.设备和器材应进行必要的保护，如铭牌、密封面等，以防运输中损坏。</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9.设备的包装应符合GB/T13384标准的规定，并采取防雨、防潮、防锈、防震等措施，以免在运输过程中由于振动和碰撞引起轴承等部件的损坏。</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10.设备发运前应将水正文放掉并吹干，当放水需要拆除塞子、疏水阀等时，供货方应确保这些部件在发运前重新装好。</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 xml:space="preserve">11.所有开口、法兰、接头应采取保护措施，以防止在运输和存储期间遭受腐蚀、损伤及进入杂物。 </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12.需要现场连接的螺纹孔或管座的焊接孔应采用螺纹或其它方式保护。</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13.遮盖物、金属带子或紧扣件不应焊在设备上。</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14.包装箱内应考虑设备的支撑与固定，所有松散部件要另用小箱盒装好放入箱内。</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15.包装件应符合运输作业的规定，以避免在运输和装卸时包装件内的部件产生滑动、撞击和磨损，造成部件的损坏。</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16.包装件上应有以下标志：</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运输作业标志（包括防潮、防震、放置位置方向、重心位置、绳索固定部件等）；</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发货标志：出厂编号、箱号、发货站（港）、到货站（港），体积（长X宽X高），设备名称，毛重（公斤），发货单位，收货单位；设备存放和保管要求等级。</w:t>
      </w:r>
    </w:p>
    <w:p>
      <w:pPr>
        <w:pStyle w:val="4"/>
        <w:pageBreakBefore w:val="0"/>
        <w:kinsoku/>
        <w:wordWrap/>
        <w:overflowPunct/>
        <w:topLinePunct w:val="0"/>
        <w:bidi w:val="0"/>
        <w:snapToGrid/>
        <w:spacing w:line="240" w:lineRule="auto"/>
        <w:ind w:left="0" w:firstLine="0"/>
        <w:rPr>
          <w:rFonts w:ascii="宋体" w:hAnsi="宋体" w:cs="宋体"/>
          <w:szCs w:val="28"/>
          <w:lang w:val="zh-CN"/>
        </w:rPr>
      </w:pPr>
      <w:bookmarkStart w:id="39" w:name="_Toc3203"/>
      <w:bookmarkStart w:id="40" w:name="_Toc4164"/>
      <w:bookmarkStart w:id="41" w:name="_Toc48575965"/>
      <w:bookmarkStart w:id="42" w:name="_Toc22714"/>
      <w:bookmarkStart w:id="43" w:name="_Toc25029"/>
      <w:bookmarkStart w:id="44" w:name="_Toc13387"/>
      <w:bookmarkStart w:id="45" w:name="_Toc720"/>
      <w:bookmarkStart w:id="46" w:name="_Toc511028568"/>
      <w:bookmarkStart w:id="47" w:name="_Toc49097685"/>
      <w:r>
        <w:rPr>
          <w:rFonts w:hint="eastAsia" w:ascii="宋体" w:hAnsi="宋体" w:cs="宋体"/>
          <w:szCs w:val="28"/>
        </w:rPr>
        <w:t>7-3</w:t>
      </w:r>
      <w:r>
        <w:rPr>
          <w:rFonts w:hint="eastAsia" w:ascii="宋体" w:hAnsi="宋体" w:cs="宋体"/>
          <w:szCs w:val="28"/>
          <w:lang w:val="zh-CN"/>
        </w:rPr>
        <w:t>运输</w:t>
      </w:r>
      <w:bookmarkEnd w:id="39"/>
      <w:bookmarkEnd w:id="40"/>
      <w:bookmarkEnd w:id="41"/>
      <w:bookmarkEnd w:id="42"/>
      <w:bookmarkEnd w:id="43"/>
      <w:bookmarkEnd w:id="44"/>
      <w:bookmarkEnd w:id="45"/>
      <w:bookmarkEnd w:id="46"/>
      <w:bookmarkEnd w:id="47"/>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1.供货方应负责将设备和器材运输到现场。</w:t>
      </w:r>
    </w:p>
    <w:p>
      <w:pPr>
        <w:pageBreakBefore w:val="0"/>
        <w:kinsoku/>
        <w:wordWrap/>
        <w:overflowPunct/>
        <w:topLinePunct w:val="0"/>
        <w:bidi w:val="0"/>
        <w:snapToGrid/>
        <w:spacing w:line="240" w:lineRule="auto"/>
        <w:ind w:right="210"/>
        <w:rPr>
          <w:rFonts w:ascii="宋体" w:hAnsi="宋体" w:eastAsia="宋体" w:cs="宋体"/>
          <w:sz w:val="28"/>
          <w:szCs w:val="28"/>
        </w:rPr>
      </w:pPr>
      <w:r>
        <w:rPr>
          <w:rFonts w:hint="eastAsia" w:ascii="宋体" w:hAnsi="宋体" w:eastAsia="宋体" w:cs="宋体"/>
          <w:sz w:val="28"/>
          <w:szCs w:val="28"/>
        </w:rPr>
        <w:t>2.对于包装箱内的货物与清单上不符、运输中的损坏，应由供货方负责补齐，且不另外收费。</w:t>
      </w:r>
    </w:p>
    <w:p>
      <w:pPr>
        <w:pageBreakBefore w:val="0"/>
        <w:kinsoku/>
        <w:wordWrap/>
        <w:overflowPunct/>
        <w:topLinePunct w:val="0"/>
        <w:bidi w:val="0"/>
        <w:snapToGrid/>
        <w:spacing w:line="240" w:lineRule="auto"/>
        <w:ind w:right="210"/>
        <w:rPr>
          <w:rFonts w:hint="eastAsia" w:ascii="宋体" w:hAnsi="宋体" w:eastAsia="宋体" w:cs="宋体"/>
          <w:sz w:val="28"/>
          <w:szCs w:val="28"/>
        </w:rPr>
      </w:pPr>
      <w:r>
        <w:rPr>
          <w:rFonts w:hint="eastAsia" w:ascii="宋体" w:hAnsi="宋体" w:eastAsia="宋体" w:cs="宋体"/>
          <w:sz w:val="28"/>
          <w:szCs w:val="28"/>
        </w:rPr>
        <w:t>3.供货方应详细列出单件设备运输重量超过30t，以及长度超过13m，宽度超过3.0m，高度超过3.0m的设备名称及件数（上述所列数据有一项不满足即应列出）。填写在附录表中。并提供大部件的实际尺寸和包装后发货（车上）尺寸的草图。</w:t>
      </w:r>
    </w:p>
    <w:p>
      <w:pPr>
        <w:pStyle w:val="3"/>
        <w:pageBreakBefore w:val="0"/>
        <w:kinsoku/>
        <w:wordWrap/>
        <w:overflowPunct/>
        <w:topLinePunct w:val="0"/>
        <w:bidi w:val="0"/>
        <w:snapToGrid/>
        <w:spacing w:line="240" w:lineRule="auto"/>
        <w:ind w:left="0" w:firstLine="0"/>
      </w:pPr>
      <w:r>
        <w:rPr>
          <w:rFonts w:hint="eastAsia"/>
        </w:rPr>
        <w:t>设备电控箱要求</w:t>
      </w:r>
    </w:p>
    <w:p>
      <w:pPr>
        <w:pStyle w:val="15"/>
        <w:pageBreakBefore w:val="0"/>
        <w:numPr>
          <w:numId w:val="0"/>
        </w:numPr>
        <w:kinsoku/>
        <w:wordWrap/>
        <w:overflowPunct/>
        <w:topLinePunct w:val="0"/>
        <w:bidi w:val="0"/>
        <w:snapToGrid/>
        <w:spacing w:line="240" w:lineRule="auto"/>
        <w:ind w:left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8-1 </w:t>
      </w:r>
      <w:r>
        <w:rPr>
          <w:rFonts w:hint="eastAsia" w:ascii="宋体" w:hAnsi="宋体" w:eastAsia="宋体" w:cs="宋体"/>
          <w:color w:val="000000"/>
          <w:kern w:val="0"/>
          <w:sz w:val="28"/>
          <w:szCs w:val="28"/>
        </w:rPr>
        <w:t>收尘器自带电控箱内要有收尘电机、提升阀、脉冲阀的供电及控制，要有信号反馈及远程接口（备妥、运行、故障、驱动）。电控箱至设备本体的电缆、保护管、接头由厂家一并提供，电控箱安装在收尘器壳体外1</w:t>
      </w:r>
      <w:r>
        <w:rPr>
          <w:rFonts w:ascii="宋体" w:hAnsi="宋体" w:eastAsia="宋体" w:cs="宋体"/>
          <w:color w:val="000000"/>
          <w:kern w:val="0"/>
          <w:sz w:val="28"/>
          <w:szCs w:val="28"/>
        </w:rPr>
        <w:t>.5</w:t>
      </w:r>
      <w:r>
        <w:rPr>
          <w:rFonts w:hint="eastAsia" w:ascii="宋体" w:hAnsi="宋体" w:eastAsia="宋体" w:cs="宋体"/>
          <w:color w:val="000000"/>
          <w:kern w:val="0"/>
          <w:sz w:val="28"/>
          <w:szCs w:val="28"/>
        </w:rPr>
        <w:t>m范围内。</w:t>
      </w:r>
    </w:p>
    <w:p>
      <w:pPr>
        <w:pStyle w:val="15"/>
        <w:pageBreakBefore w:val="0"/>
        <w:kinsoku/>
        <w:wordWrap/>
        <w:overflowPunct/>
        <w:topLinePunct w:val="0"/>
        <w:bidi w:val="0"/>
        <w:snapToGrid/>
        <w:spacing w:line="240" w:lineRule="auto"/>
        <w:ind w:left="0" w:leftChars="0" w:firstLine="0"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8-2 </w:t>
      </w:r>
      <w:r>
        <w:rPr>
          <w:rFonts w:hint="eastAsia" w:ascii="宋体" w:hAnsi="宋体" w:eastAsia="宋体" w:cs="宋体"/>
          <w:color w:val="000000"/>
          <w:kern w:val="0"/>
          <w:sz w:val="28"/>
          <w:szCs w:val="28"/>
        </w:rPr>
        <w:t>汽车散装机自带电控箱要有库底卸料装置、卷扬电机等的自带设备的供电及控制。电控箱至设备本体的电缆、保护管、接头由厂家一并提供，电控箱安装在散装装车设备附近。</w:t>
      </w:r>
    </w:p>
    <w:p>
      <w:pPr>
        <w:pStyle w:val="15"/>
        <w:pageBreakBefore w:val="0"/>
        <w:kinsoku/>
        <w:wordWrap/>
        <w:overflowPunct/>
        <w:topLinePunct w:val="0"/>
        <w:bidi w:val="0"/>
        <w:snapToGrid/>
        <w:spacing w:line="240" w:lineRule="auto"/>
        <w:ind w:left="0" w:leftChars="0" w:firstLine="0" w:firstLineChars="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lang w:val="en-US" w:eastAsia="zh-CN"/>
        </w:rPr>
        <w:t xml:space="preserve">8-3 </w:t>
      </w:r>
      <w:r>
        <w:rPr>
          <w:rFonts w:hint="eastAsia" w:ascii="宋体" w:hAnsi="宋体" w:eastAsia="宋体" w:cs="宋体"/>
          <w:color w:val="000000"/>
          <w:kern w:val="0"/>
          <w:sz w:val="28"/>
          <w:szCs w:val="28"/>
        </w:rPr>
        <w:t>潜水泵自带电控箱要可以控制潜水泵的自动启停。电控箱至设备本</w:t>
      </w:r>
      <w:r>
        <w:rPr>
          <w:rFonts w:hint="eastAsia" w:ascii="宋体" w:hAnsi="宋体" w:eastAsia="宋体" w:cs="宋体"/>
          <w:color w:val="000000"/>
          <w:kern w:val="0"/>
          <w:sz w:val="28"/>
          <w:szCs w:val="28"/>
          <w:highlight w:val="none"/>
        </w:rPr>
        <w:t>体的电缆、保护管、接头由厂家一并提供，电控箱安装在潜水泵附近</w:t>
      </w:r>
      <w:r>
        <w:rPr>
          <w:rFonts w:hint="eastAsia" w:ascii="宋体" w:hAnsi="宋体" w:eastAsia="宋体" w:cs="宋体"/>
          <w:color w:val="000000"/>
          <w:kern w:val="0"/>
          <w:sz w:val="28"/>
          <w:szCs w:val="28"/>
          <w:highlight w:val="none"/>
          <w:lang w:val="en-US" w:eastAsia="zh-CN"/>
        </w:rPr>
        <w:t>6</w:t>
      </w:r>
      <w:r>
        <w:rPr>
          <w:rFonts w:hint="eastAsia" w:ascii="宋体" w:hAnsi="宋体" w:eastAsia="宋体" w:cs="宋体"/>
          <w:color w:val="000000"/>
          <w:kern w:val="0"/>
          <w:sz w:val="28"/>
          <w:szCs w:val="28"/>
          <w:highlight w:val="none"/>
        </w:rPr>
        <w:t>m处。</w:t>
      </w:r>
    </w:p>
    <w:p>
      <w:pPr>
        <w:pStyle w:val="15"/>
        <w:pageBreakBefore w:val="0"/>
        <w:kinsoku/>
        <w:wordWrap/>
        <w:overflowPunct/>
        <w:topLinePunct w:val="0"/>
        <w:bidi w:val="0"/>
        <w:snapToGrid/>
        <w:spacing w:line="240" w:lineRule="auto"/>
        <w:ind w:left="0" w:leftChars="0" w:firstLine="0"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8-4 </w:t>
      </w:r>
      <w:r>
        <w:rPr>
          <w:rFonts w:hint="eastAsia" w:ascii="宋体" w:hAnsi="宋体" w:eastAsia="宋体" w:cs="宋体"/>
          <w:color w:val="000000"/>
          <w:kern w:val="0"/>
          <w:sz w:val="28"/>
          <w:szCs w:val="28"/>
        </w:rPr>
        <w:t>电动葫芦自带电控箱，仅提供电源。</w:t>
      </w:r>
    </w:p>
    <w:p>
      <w:pPr>
        <w:pStyle w:val="15"/>
        <w:pageBreakBefore w:val="0"/>
        <w:kinsoku/>
        <w:wordWrap/>
        <w:overflowPunct/>
        <w:topLinePunct w:val="0"/>
        <w:bidi w:val="0"/>
        <w:snapToGrid/>
        <w:spacing w:line="240" w:lineRule="auto"/>
        <w:ind w:left="0" w:leftChars="0" w:firstLine="0" w:firstLineChars="0"/>
        <w:rPr>
          <w:rFonts w:ascii="宋体" w:hAnsi="宋体" w:eastAsia="宋体" w:cs="宋体"/>
          <w:sz w:val="28"/>
          <w:szCs w:val="28"/>
        </w:rPr>
      </w:pPr>
      <w:r>
        <w:rPr>
          <w:rFonts w:hint="eastAsia" w:ascii="宋体" w:hAnsi="宋体" w:eastAsia="宋体" w:cs="宋体"/>
          <w:color w:val="000000"/>
          <w:kern w:val="0"/>
          <w:sz w:val="28"/>
          <w:szCs w:val="28"/>
          <w:lang w:val="en-US" w:eastAsia="zh-CN"/>
        </w:rPr>
        <w:t xml:space="preserve">8-5 </w:t>
      </w:r>
      <w:r>
        <w:rPr>
          <w:rFonts w:hint="eastAsia" w:ascii="宋体" w:hAnsi="宋体" w:eastAsia="宋体" w:cs="宋体"/>
          <w:color w:val="000000"/>
          <w:kern w:val="0"/>
          <w:sz w:val="28"/>
          <w:szCs w:val="28"/>
        </w:rPr>
        <w:t>电控箱后续电缆通用要求：6kV 电缆型号为ZRC-YJV22-6/6kV，其热稳定截面应满足电厂6kV 系统热稳定要求。400V 普通动力电缆型号采用ZRC-VV22-0.6/1kV 铜芯电缆，保安负荷、消防负荷、直流负荷等重要回路采用NH-VV22-0.6/1kV 铜芯耐火电缆；测量和控制电缆型号为ZRC-KVVP2-0.45/0.75kV 、ZRC-DJYPVP-0.3/0.5kV，并且最小导体截面为1.5mm</w:t>
      </w:r>
      <w:r>
        <w:rPr>
          <w:rFonts w:hint="eastAsia" w:ascii="宋体" w:hAnsi="宋体" w:eastAsia="宋体" w:cs="宋体"/>
          <w:color w:val="000000"/>
          <w:kern w:val="0"/>
          <w:sz w:val="28"/>
          <w:szCs w:val="28"/>
          <w:vertAlign w:val="superscript"/>
        </w:rPr>
        <w:t>2</w:t>
      </w:r>
      <w:r>
        <w:rPr>
          <w:rFonts w:hint="eastAsia" w:ascii="宋体" w:hAnsi="宋体" w:eastAsia="宋体" w:cs="宋体"/>
          <w:color w:val="000000"/>
          <w:kern w:val="0"/>
          <w:sz w:val="28"/>
          <w:szCs w:val="28"/>
        </w:rPr>
        <w:t>，根据需要采用屏蔽电缆。</w:t>
      </w:r>
    </w:p>
    <w:p>
      <w:pPr>
        <w:pStyle w:val="3"/>
        <w:pageBreakBefore w:val="0"/>
        <w:kinsoku/>
        <w:wordWrap/>
        <w:overflowPunct/>
        <w:topLinePunct w:val="0"/>
        <w:bidi w:val="0"/>
        <w:snapToGrid/>
        <w:spacing w:line="240" w:lineRule="auto"/>
        <w:ind w:left="0" w:firstLine="0"/>
      </w:pPr>
      <w:r>
        <w:rPr>
          <w:rFonts w:hint="eastAsia"/>
          <w:lang w:val="en-US" w:eastAsia="zh-CN"/>
        </w:rPr>
        <w:t>本次采购机械</w:t>
      </w:r>
      <w:r>
        <w:rPr>
          <w:rFonts w:hint="eastAsia"/>
        </w:rPr>
        <w:t>设备简表</w:t>
      </w:r>
    </w:p>
    <w:tbl>
      <w:tblPr>
        <w:tblStyle w:val="9"/>
        <w:tblW w:w="9600" w:type="dxa"/>
        <w:tblInd w:w="0" w:type="dxa"/>
        <w:tblLayout w:type="autofit"/>
        <w:tblCellMar>
          <w:top w:w="0" w:type="dxa"/>
          <w:left w:w="0" w:type="dxa"/>
          <w:bottom w:w="0" w:type="dxa"/>
          <w:right w:w="0" w:type="dxa"/>
        </w:tblCellMar>
      </w:tblPr>
      <w:tblGrid>
        <w:gridCol w:w="936"/>
        <w:gridCol w:w="2256"/>
        <w:gridCol w:w="2868"/>
        <w:gridCol w:w="540"/>
        <w:gridCol w:w="540"/>
        <w:gridCol w:w="2460"/>
      </w:tblGrid>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编号</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名  称</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规格及参数</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数量</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备  注</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WE01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耐磨侧三通</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外径：φ219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详见订货资料A6-1</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两出口角度：25°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内衬：4mm耐磨陶瓷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WE02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耐磨弯头</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外径：φ219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详见订货资料A6-1</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内衬：4mm耐磨陶瓷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SG01~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气动双闸板阀</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管道外径：φ219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详见订货资料A6-1</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SG08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BF01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气箱脉冲除尘器</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型号：LPM4B-120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详见订货资料A6-2</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BF02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FN01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离心通风机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型号：9-19No8D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详见订货资料A6-3</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FN02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LT01~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雷达料位计</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量程：35m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详见订货资料A6-10</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LT03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sz w:val="22"/>
              </w:rPr>
              <w:t>输入、输出信号：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r>
              <w:rPr>
                <w:rFonts w:hint="eastAsia" w:ascii="宋体" w:hAnsi="宋体" w:eastAsia="宋体" w:cs="宋体"/>
                <w:color w:val="000000"/>
                <w:sz w:val="22"/>
              </w:rPr>
              <w:t>4-20mA 二线制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r>
              <w:rPr>
                <w:rFonts w:hint="eastAsia" w:ascii="宋体" w:hAnsi="宋体" w:eastAsia="宋体" w:cs="宋体"/>
                <w:color w:val="000000"/>
                <w:sz w:val="22"/>
              </w:rPr>
              <w:t>仓内温度：≤120℃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r>
              <w:rPr>
                <w:rFonts w:hint="eastAsia" w:ascii="宋体" w:hAnsi="宋体" w:eastAsia="宋体" w:cs="宋体"/>
                <w:color w:val="000000"/>
                <w:sz w:val="22"/>
              </w:rPr>
              <w:t>带二次显示仪表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LT04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射频导纳料位开关</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r>
              <w:rPr>
                <w:rFonts w:hint="eastAsia" w:ascii="宋体" w:hAnsi="宋体" w:eastAsia="宋体" w:cs="宋体"/>
                <w:color w:val="000000"/>
                <w:sz w:val="22"/>
              </w:rPr>
              <w:t>AC220V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详见订货资料A6-10</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LT05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BF03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气箱脉冲除尘器</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型号：LPM5A-150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详见订货资料A6-4</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BF04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kern w:val="0"/>
                <w:sz w:val="22"/>
                <w:lang w:bidi="ar"/>
              </w:rPr>
              <w:t>气箱脉冲除尘器</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r>
              <w:rPr>
                <w:rFonts w:hint="eastAsia" w:ascii="宋体" w:hAnsi="宋体" w:eastAsia="宋体" w:cs="宋体"/>
                <w:color w:val="000000"/>
                <w:kern w:val="0"/>
                <w:sz w:val="22"/>
                <w:lang w:bidi="ar"/>
              </w:rPr>
              <w:t>型号：LPM5B-150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kern w:val="0"/>
                <w:sz w:val="22"/>
                <w:lang w:bidi="ar"/>
              </w:rPr>
              <w:t>详见订货资料A6-5</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FN03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离心通风机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型号：9-28No8D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详见订货资料A6-6</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FN04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BE01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钢丝胶带斗式提升机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型号：TGD800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详见订货资料A6-7</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提升高度：24.5m(轴距离)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AS01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空气斜槽(防雨型)</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型号：XZ500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详见订货资料A6-8</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BL01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斜槽风机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型号：XQ4.8A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购置</w:t>
            </w:r>
          </w:p>
        </w:tc>
      </w:tr>
      <w:tr>
        <w:tblPrEx>
          <w:tblCellMar>
            <w:top w:w="0" w:type="dxa"/>
            <w:left w:w="0" w:type="dxa"/>
            <w:bottom w:w="0" w:type="dxa"/>
            <w:right w:w="0" w:type="dxa"/>
          </w:tblCellMar>
        </w:tblPrEx>
        <w:trPr>
          <w:trHeight w:val="31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风量:418m</w:t>
            </w:r>
            <w:r>
              <w:rPr>
                <w:rStyle w:val="12"/>
                <w:rFonts w:hint="default"/>
                <w:lang w:bidi="ar"/>
              </w:rPr>
              <w:t>3</w:t>
            </w:r>
            <w:r>
              <w:rPr>
                <w:rStyle w:val="13"/>
                <w:rFonts w:hint="default"/>
                <w:lang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左0°</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风压:5422Pa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带进风口防护网</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转速：2840r/min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LT06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雷达料位计</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量程：15m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详见订货资料A6-10</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SQ01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库底卸料装置</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进出料口距离：1180mm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详见订货资料A6-9</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卸料能力：200t/h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BK01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汽车散装机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散装能力：200t/h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详见订货资料A6-9</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物料：粉煤灰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bookmarkStart w:id="48" w:name="_GoBack"/>
            <w:bookmarkEnd w:id="48"/>
            <w:r>
              <w:rPr>
                <w:rFonts w:hint="eastAsia" w:ascii="宋体" w:hAnsi="宋体" w:eastAsia="宋体" w:cs="宋体"/>
                <w:color w:val="000000"/>
                <w:kern w:val="0"/>
                <w:sz w:val="22"/>
                <w:lang w:bidi="ar"/>
              </w:rPr>
              <w:t>RB01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罗茨风机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升压：98kPa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sz w:val="22"/>
              </w:rPr>
              <w:t>购置</w:t>
            </w:r>
          </w:p>
        </w:tc>
      </w:tr>
      <w:tr>
        <w:tblPrEx>
          <w:tblCellMar>
            <w:top w:w="0" w:type="dxa"/>
            <w:left w:w="0" w:type="dxa"/>
            <w:bottom w:w="0" w:type="dxa"/>
            <w:right w:w="0" w:type="dxa"/>
          </w:tblCellMar>
        </w:tblPrEx>
        <w:trPr>
          <w:trHeight w:val="31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Style w:val="13"/>
                <w:rFonts w:hint="default"/>
                <w:lang w:bidi="ar"/>
              </w:rPr>
              <w:t>风量：21.1m</w:t>
            </w:r>
            <w:r>
              <w:rPr>
                <w:rStyle w:val="12"/>
                <w:rFonts w:hint="default"/>
                <w:lang w:bidi="ar"/>
              </w:rPr>
              <w:t>3</w:t>
            </w:r>
            <w:r>
              <w:rPr>
                <w:rStyle w:val="13"/>
                <w:rFonts w:hint="default"/>
                <w:lang w:bidi="ar"/>
              </w:rPr>
              <w:t>/min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冷却方式：空冷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sz w:val="22"/>
              </w:rPr>
              <w:t>包括弹性接头、进口消声器、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sz w:val="22"/>
              </w:rPr>
              <w:t>T型接头、出口消声器、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r>
              <w:rPr>
                <w:rFonts w:hint="eastAsia" w:ascii="宋体" w:hAnsi="宋体" w:eastAsia="宋体" w:cs="宋体"/>
                <w:color w:val="000000"/>
                <w:sz w:val="22"/>
              </w:rPr>
              <w:t>安全阀、止回阀、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r>
              <w:rPr>
                <w:rFonts w:hint="eastAsia" w:ascii="宋体" w:hAnsi="宋体" w:eastAsia="宋体" w:cs="宋体"/>
                <w:color w:val="000000"/>
                <w:sz w:val="22"/>
              </w:rPr>
              <w:t>缓冲式压力表，出风口双法兰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BT01~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电动软密封蝶阀</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规格：DN100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购置</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BT03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开度可调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配置进出口带双法兰、</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left"/>
              <w:rPr>
                <w:rFonts w:ascii="宋体" w:hAnsi="宋体" w:eastAsia="宋体" w:cs="宋体"/>
                <w:color w:val="000000"/>
                <w:sz w:val="22"/>
              </w:rPr>
            </w:pPr>
            <w:r>
              <w:rPr>
                <w:rFonts w:hint="eastAsia" w:ascii="宋体" w:hAnsi="宋体" w:eastAsia="宋体" w:cs="宋体"/>
                <w:color w:val="000000"/>
                <w:sz w:val="22"/>
              </w:rPr>
              <w:t>智能一体型，AC220V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连接件、密封件</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RB02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罗茨风机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升压：78kPa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购置</w:t>
            </w:r>
          </w:p>
        </w:tc>
      </w:tr>
      <w:tr>
        <w:tblPrEx>
          <w:tblCellMar>
            <w:top w:w="0" w:type="dxa"/>
            <w:left w:w="0" w:type="dxa"/>
            <w:bottom w:w="0" w:type="dxa"/>
            <w:right w:w="0" w:type="dxa"/>
          </w:tblCellMar>
        </w:tblPrEx>
        <w:trPr>
          <w:trHeight w:val="31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Style w:val="13"/>
                <w:rFonts w:hint="default"/>
                <w:lang w:bidi="ar"/>
              </w:rPr>
              <w:t>风量：21.7m</w:t>
            </w:r>
            <w:r>
              <w:rPr>
                <w:rStyle w:val="12"/>
                <w:rFonts w:hint="default"/>
                <w:lang w:bidi="ar"/>
              </w:rPr>
              <w:t>3</w:t>
            </w:r>
            <w:r>
              <w:rPr>
                <w:rStyle w:val="13"/>
                <w:rFonts w:hint="default"/>
                <w:lang w:bidi="ar"/>
              </w:rPr>
              <w:t>/min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冷却方式：空冷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sz w:val="22"/>
              </w:rPr>
              <w:t>包括弹性接头、进口消声器、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sz w:val="22"/>
              </w:rPr>
              <w:t>T型接头、出口消声器、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r>
              <w:rPr>
                <w:rFonts w:hint="eastAsia" w:ascii="宋体" w:hAnsi="宋体" w:eastAsia="宋体" w:cs="宋体"/>
                <w:color w:val="000000"/>
                <w:sz w:val="22"/>
              </w:rPr>
              <w:t>安全阀、止回阀、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r>
              <w:rPr>
                <w:rFonts w:hint="eastAsia" w:ascii="宋体" w:hAnsi="宋体" w:eastAsia="宋体" w:cs="宋体"/>
                <w:color w:val="000000"/>
                <w:sz w:val="22"/>
              </w:rPr>
              <w:t>缓冲式压力表，出风口双法兰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RB03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罗茨风机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升压：68kPa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购置</w:t>
            </w:r>
          </w:p>
        </w:tc>
      </w:tr>
      <w:tr>
        <w:tblPrEx>
          <w:tblCellMar>
            <w:top w:w="0" w:type="dxa"/>
            <w:left w:w="0" w:type="dxa"/>
            <w:bottom w:w="0" w:type="dxa"/>
            <w:right w:w="0" w:type="dxa"/>
          </w:tblCellMar>
        </w:tblPrEx>
        <w:trPr>
          <w:trHeight w:val="31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Style w:val="13"/>
                <w:rFonts w:hint="default"/>
                <w:lang w:bidi="ar"/>
              </w:rPr>
              <w:t>风量：28.1m</w:t>
            </w:r>
            <w:r>
              <w:rPr>
                <w:rStyle w:val="12"/>
                <w:rFonts w:hint="default"/>
                <w:lang w:bidi="ar"/>
              </w:rPr>
              <w:t>3</w:t>
            </w:r>
            <w:r>
              <w:rPr>
                <w:rStyle w:val="13"/>
                <w:rFonts w:hint="default"/>
                <w:lang w:bidi="ar"/>
              </w:rPr>
              <w:t>/min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冷却方式：空冷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sz w:val="22"/>
              </w:rPr>
              <w:t>包括弹性接头、进口消声器、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sz w:val="22"/>
              </w:rPr>
              <w:t>T型接头、出口消声器、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r>
              <w:rPr>
                <w:rFonts w:hint="eastAsia" w:ascii="宋体" w:hAnsi="宋体" w:eastAsia="宋体" w:cs="宋体"/>
                <w:color w:val="000000"/>
                <w:sz w:val="22"/>
              </w:rPr>
              <w:t>安全阀、止回阀、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r>
              <w:rPr>
                <w:rFonts w:hint="eastAsia" w:ascii="宋体" w:hAnsi="宋体" w:eastAsia="宋体" w:cs="宋体"/>
                <w:color w:val="000000"/>
                <w:sz w:val="22"/>
              </w:rPr>
              <w:t>缓冲式压力表，出风口双法兰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WP01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潜水泵</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流量：4.0m³/h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购置</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扬程：20m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带浮球阀，自动开停</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功率：1.5kW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带电控箱</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AT01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储气罐</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Style w:val="13"/>
                <w:rFonts w:hint="default"/>
                <w:lang w:bidi="ar"/>
              </w:rPr>
              <w:t>容积:3.0m</w:t>
            </w:r>
            <w:r>
              <w:rPr>
                <w:rStyle w:val="14"/>
                <w:rFonts w:hint="default"/>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详见订货资料</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压力:0.8Mpa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sz w:val="22"/>
              </w:rPr>
              <w:t>要求带进出口配对法兰、</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r>
              <w:rPr>
                <w:rFonts w:hint="eastAsia" w:ascii="宋体" w:hAnsi="宋体" w:eastAsia="宋体" w:cs="宋体"/>
                <w:color w:val="000000"/>
                <w:sz w:val="22"/>
              </w:rPr>
              <w:t>压力表、安全阀、</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kern w:val="0"/>
                <w:sz w:val="22"/>
                <w:lang w:bidi="ar"/>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kern w:val="0"/>
                <w:sz w:val="22"/>
                <w:lang w:bidi="ar"/>
              </w:rPr>
            </w:pPr>
            <w:r>
              <w:rPr>
                <w:rFonts w:hint="eastAsia" w:ascii="宋体" w:hAnsi="宋体" w:eastAsia="宋体" w:cs="宋体"/>
                <w:color w:val="000000"/>
                <w:sz w:val="22"/>
              </w:rPr>
              <w:t>旋塞及弯管、自动泄水阀、</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EH01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电动葫芦</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起升重量：2t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wordWrap/>
              <w:overflowPunct/>
              <w:topLinePunct w:val="0"/>
              <w:bidi w:val="0"/>
              <w:snapToGrid/>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购置</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垂直起升距离：33m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带有线操作手柄</w:t>
            </w:r>
          </w:p>
        </w:tc>
      </w:tr>
      <w:tr>
        <w:tblPrEx>
          <w:tblCellMar>
            <w:top w:w="0" w:type="dxa"/>
            <w:left w:w="0" w:type="dxa"/>
            <w:bottom w:w="0" w:type="dxa"/>
            <w:right w:w="0"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wordWrap/>
              <w:overflowPunct/>
              <w:topLinePunct w:val="0"/>
              <w:bidi w:val="0"/>
              <w:snapToGrid/>
              <w:spacing w:line="240" w:lineRule="auto"/>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水平行走距离：3m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kinsoku/>
              <w:wordWrap/>
              <w:overflowPunct/>
              <w:topLinePunct w:val="0"/>
              <w:bidi w:val="0"/>
              <w:snapToGrid/>
              <w:spacing w:line="240" w:lineRule="auto"/>
              <w:jc w:val="center"/>
              <w:rPr>
                <w:rFonts w:ascii="宋体" w:hAnsi="宋体" w:eastAsia="宋体" w:cs="宋体"/>
                <w:color w:val="000000"/>
                <w:sz w:val="22"/>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kinsoku/>
              <w:wordWrap/>
              <w:overflowPunct/>
              <w:topLinePunct w:val="0"/>
              <w:bidi w:val="0"/>
              <w:snapToGrid/>
              <w:spacing w:line="240" w:lineRule="auto"/>
              <w:rPr>
                <w:rFonts w:ascii="宋体" w:hAnsi="宋体" w:eastAsia="宋体" w:cs="宋体"/>
                <w:color w:val="000000"/>
                <w:sz w:val="22"/>
              </w:rPr>
            </w:pPr>
            <w:r>
              <w:rPr>
                <w:rFonts w:hint="eastAsia" w:ascii="宋体" w:hAnsi="宋体" w:eastAsia="宋体" w:cs="宋体"/>
                <w:color w:val="000000"/>
                <w:sz w:val="22"/>
              </w:rPr>
              <w:t>带电控箱</w:t>
            </w:r>
          </w:p>
        </w:tc>
      </w:tr>
    </w:tbl>
    <w:p>
      <w:pPr>
        <w:pStyle w:val="2"/>
        <w:pageBreakBefore w:val="0"/>
        <w:kinsoku/>
        <w:wordWrap/>
        <w:overflowPunct/>
        <w:topLinePunct w:val="0"/>
        <w:bidi w:val="0"/>
        <w:adjustRightInd/>
        <w:snapToGrid/>
        <w:spacing w:line="240" w:lineRule="auto"/>
        <w:jc w:val="both"/>
        <w:rPr>
          <w:rFonts w:ascii="宋体" w:hAnsi="宋体" w:eastAsia="宋体" w:cs="宋体"/>
          <w:bCs/>
          <w:sz w:val="32"/>
          <w:szCs w:val="36"/>
        </w:rPr>
      </w:pPr>
    </w:p>
    <w:sectPr>
      <w:headerReference r:id="rId3" w:type="default"/>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IDFont+F1">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Ansi="黑体"/>
        <w:bCs/>
        <w:szCs w:val="28"/>
        <w:u w:val="single"/>
      </w:rPr>
    </w:pPr>
    <w:r>
      <w:rPr>
        <w:rFonts w:hint="eastAsia" w:hAnsi="黑体"/>
        <w:bCs/>
        <w:szCs w:val="28"/>
        <w:u w:val="single"/>
      </w:rPr>
      <w:t>山东正泰工业设备安装有限公司                      机械设备招标文件-技术总则</w:t>
    </w:r>
  </w:p>
  <w:p>
    <w:pPr>
      <w:pStyle w:val="8"/>
      <w:ind w:left="-619" w:leftChars="-295" w:firstLine="387" w:firstLineChars="258"/>
      <w:rPr>
        <w:sz w:val="15"/>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361BA"/>
    <w:multiLevelType w:val="multilevel"/>
    <w:tmpl w:val="47A361BA"/>
    <w:lvl w:ilvl="0" w:tentative="0">
      <w:start w:val="1"/>
      <w:numFmt w:val="decimal"/>
      <w:pStyle w:val="3"/>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A9"/>
    <w:rsid w:val="001528BF"/>
    <w:rsid w:val="002E513A"/>
    <w:rsid w:val="003B39DE"/>
    <w:rsid w:val="004D5AEA"/>
    <w:rsid w:val="00574276"/>
    <w:rsid w:val="005F5BF7"/>
    <w:rsid w:val="00725400"/>
    <w:rsid w:val="00735B4A"/>
    <w:rsid w:val="00A35F7B"/>
    <w:rsid w:val="00A84615"/>
    <w:rsid w:val="00B3386C"/>
    <w:rsid w:val="00C401A9"/>
    <w:rsid w:val="00C424B7"/>
    <w:rsid w:val="00C6109F"/>
    <w:rsid w:val="00EB6966"/>
    <w:rsid w:val="00ED56B8"/>
    <w:rsid w:val="00F853C8"/>
    <w:rsid w:val="00FA30D7"/>
    <w:rsid w:val="04937A81"/>
    <w:rsid w:val="06370277"/>
    <w:rsid w:val="073A744C"/>
    <w:rsid w:val="1D541FA4"/>
    <w:rsid w:val="32C74B4A"/>
    <w:rsid w:val="366B436C"/>
    <w:rsid w:val="385B3B2D"/>
    <w:rsid w:val="3ED4296E"/>
    <w:rsid w:val="40D5698B"/>
    <w:rsid w:val="422A5EA9"/>
    <w:rsid w:val="528B6A21"/>
    <w:rsid w:val="55C34524"/>
    <w:rsid w:val="5B3C3E26"/>
    <w:rsid w:val="65793368"/>
    <w:rsid w:val="73AF2281"/>
    <w:rsid w:val="793F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numPr>
        <w:ilvl w:val="0"/>
        <w:numId w:val="1"/>
      </w:numPr>
      <w:spacing w:line="360" w:lineRule="auto"/>
      <w:jc w:val="left"/>
      <w:outlineLvl w:val="0"/>
    </w:pPr>
    <w:rPr>
      <w:b/>
      <w:bCs/>
      <w:kern w:val="44"/>
      <w:sz w:val="28"/>
      <w:szCs w:val="44"/>
    </w:rPr>
  </w:style>
  <w:style w:type="paragraph" w:styleId="4">
    <w:name w:val="heading 3"/>
    <w:basedOn w:val="1"/>
    <w:next w:val="1"/>
    <w:unhideWhenUsed/>
    <w:qFormat/>
    <w:uiPriority w:val="0"/>
    <w:pPr>
      <w:keepNext/>
      <w:keepLines/>
      <w:spacing w:before="140" w:after="140" w:line="360" w:lineRule="auto"/>
      <w:ind w:left="720" w:hanging="720"/>
      <w:outlineLvl w:val="2"/>
    </w:pPr>
    <w:rPr>
      <w:rFonts w:eastAsia="宋体"/>
      <w:b/>
      <w:bCs/>
      <w:sz w:val="28"/>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51" w:lineRule="auto"/>
    </w:pPr>
    <w:rPr>
      <w:rFonts w:ascii="黑体" w:hAnsi="Cambria" w:eastAsia="黑体" w:cs="黑体"/>
      <w:color w:val="000000"/>
      <w:sz w:val="24"/>
      <w:szCs w:val="24"/>
      <w:lang w:val="en-US" w:eastAsia="zh-CN" w:bidi="ar-SA"/>
    </w:rPr>
  </w:style>
  <w:style w:type="paragraph" w:styleId="5">
    <w:name w:val="Normal Indent"/>
    <w:basedOn w:val="1"/>
    <w:unhideWhenUsed/>
    <w:qFormat/>
    <w:uiPriority w:val="0"/>
    <w:pPr>
      <w:snapToGrid w:val="0"/>
    </w:pPr>
    <w:rPr>
      <w:rFonts w:ascii="宋体" w:hAnsi="宋体"/>
      <w:color w:val="000000"/>
      <w:kern w:val="0"/>
      <w:sz w:val="24"/>
      <w:szCs w:val="20"/>
    </w:rPr>
  </w:style>
  <w:style w:type="paragraph" w:styleId="6">
    <w:name w:val="Plain Text"/>
    <w:basedOn w:val="1"/>
    <w:unhideWhenUsed/>
    <w:qFormat/>
    <w:uiPriority w:val="0"/>
    <w:pPr>
      <w:adjustRightInd w:val="0"/>
      <w:spacing w:line="360" w:lineRule="auto"/>
      <w:ind w:left="210" w:leftChars="100" w:right="100" w:rightChars="100"/>
      <w:jc w:val="left"/>
    </w:pPr>
    <w:rPr>
      <w:rFonts w:ascii="Calibri" w:hAnsi="Calibri" w:eastAsia="宋体"/>
      <w:kern w:val="0"/>
      <w:sz w:val="24"/>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1">
    <w:name w:val="标题 1 字符"/>
    <w:link w:val="3"/>
    <w:qFormat/>
    <w:uiPriority w:val="9"/>
    <w:rPr>
      <w:rFonts w:asciiTheme="minorHAnsi" w:hAnsiTheme="minorHAnsi" w:eastAsiaTheme="minorEastAsia"/>
      <w:b/>
      <w:bCs/>
      <w:kern w:val="44"/>
      <w:sz w:val="28"/>
      <w:szCs w:val="44"/>
    </w:rPr>
  </w:style>
  <w:style w:type="character" w:customStyle="1" w:styleId="12">
    <w:name w:val="font11"/>
    <w:basedOn w:val="10"/>
    <w:qFormat/>
    <w:uiPriority w:val="0"/>
    <w:rPr>
      <w:rFonts w:hint="eastAsia" w:ascii="宋体" w:hAnsi="宋体" w:eastAsia="宋体" w:cs="宋体"/>
      <w:color w:val="000000"/>
      <w:sz w:val="22"/>
      <w:szCs w:val="22"/>
      <w:u w:val="none"/>
      <w:vertAlign w:val="superscript"/>
    </w:rPr>
  </w:style>
  <w:style w:type="character" w:customStyle="1" w:styleId="13">
    <w:name w:val="font31"/>
    <w:basedOn w:val="10"/>
    <w:qFormat/>
    <w:uiPriority w:val="0"/>
    <w:rPr>
      <w:rFonts w:hint="eastAsia" w:ascii="宋体" w:hAnsi="宋体" w:eastAsia="宋体" w:cs="宋体"/>
      <w:color w:val="000000"/>
      <w:sz w:val="22"/>
      <w:szCs w:val="22"/>
      <w:u w:val="none"/>
    </w:rPr>
  </w:style>
  <w:style w:type="character" w:customStyle="1" w:styleId="14">
    <w:name w:val="font01"/>
    <w:basedOn w:val="10"/>
    <w:qFormat/>
    <w:uiPriority w:val="0"/>
    <w:rPr>
      <w:rFonts w:hint="eastAsia" w:ascii="宋体" w:hAnsi="宋体" w:eastAsia="宋体" w:cs="宋体"/>
      <w:color w:val="000000"/>
      <w:sz w:val="20"/>
      <w:szCs w:val="20"/>
      <w:u w:val="none"/>
      <w:vertAlign w:val="superscript"/>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1638</Words>
  <Characters>9339</Characters>
  <Lines>77</Lines>
  <Paragraphs>21</Paragraphs>
  <TotalTime>1</TotalTime>
  <ScaleCrop>false</ScaleCrop>
  <LinksUpToDate>false</LinksUpToDate>
  <CharactersWithSpaces>10956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2020-09-17T13:58:00Z</dcterms:created>
  <dc:creator>sjujn</dc:creator>
  <cp:lastModifiedBy>T-virus</cp:lastModifiedBy>
  <dcterms:modified xsi:type="dcterms:W3CDTF">2020-09-26T06:24:21Z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