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E2D" w:rsidRDefault="00CC4E2D" w:rsidP="00CC4E2D">
      <w:pPr>
        <w:ind w:firstLineChars="600" w:firstLine="1928"/>
        <w:rPr>
          <w:rFonts w:ascii="宋体" w:hAnsi="宋体" w:cs="宋体"/>
          <w:b/>
          <w:sz w:val="32"/>
        </w:rPr>
      </w:pPr>
      <w:r>
        <w:rPr>
          <w:rFonts w:ascii="宋体" w:hAnsi="宋体" w:cs="宋体" w:hint="eastAsia"/>
          <w:b/>
          <w:sz w:val="32"/>
        </w:rPr>
        <w:t>主要材料设备备选品牌明细表</w:t>
      </w:r>
    </w:p>
    <w:tbl>
      <w:tblPr>
        <w:tblW w:w="10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5"/>
        <w:gridCol w:w="3116"/>
        <w:gridCol w:w="2227"/>
        <w:gridCol w:w="1481"/>
        <w:gridCol w:w="1481"/>
      </w:tblGrid>
      <w:tr w:rsidR="00694D96" w:rsidTr="00694D96">
        <w:trPr>
          <w:trHeight w:val="636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名称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业主品牌要求</w:t>
            </w:r>
          </w:p>
        </w:tc>
        <w:tc>
          <w:tcPr>
            <w:tcW w:w="2227" w:type="dxa"/>
            <w:vAlign w:val="center"/>
          </w:tcPr>
          <w:p w:rsidR="00694D96" w:rsidRDefault="00694D96" w:rsidP="002E5E3B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拟选定品牌、联系人员及方式</w:t>
            </w: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总价（万元）</w:t>
            </w: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备注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桥式抓斗起重机及控制系统、渣吊系统、汽机间起重机/电动葫芦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上海昂丰装备科技有限公司、浙江浙起机械有限公司、北京起重机械有限公司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抓斗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上海昂丰装备科技有限公司、上海佩纳沙士吉打机械有限公司、科尼起重机设备（上海）有限公司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垃圾计量磅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福州科杰电子衡器有限公司、江西众加利高科技股份有限公司、山东金钟科技集团股份有限公司、大连金马、烟台东方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卸料门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天津阔福门业有限公司、上海佩佛自动化控制设备有限公司、红门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采用自重式或滑升门（不要对开门）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除臭设备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江苏苏运净化设备有限公司、上海双昊环保科技有限公司、江苏天兴环保股份有限公司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焚烧炉炉排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三峰环境、光大环保、上海康恒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要求炉排为R型行动结构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点火、助燃燃烧器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广东意高、江苏南创、徐州燃控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183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余热炉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四川川锅锅炉有限责任公司、东方锅炉股份有限公司、无锡华光环保能源集团股份有限公司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934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安全阀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德莱赛、德国LESER、DRESSER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脉冲激波清灰装置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哈尔滨现代吹灰技术有限公司、北京百利和、北京高瞻科技有限公司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蒸汽吹灰器装置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武汉三宇机械有限公司、浙江莱梦德、上海克莱德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刮板输灰机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广州迪斯、上海泰欣环境工程有限公司、无锡华星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除氧器、定排、连排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无锡电站辅机有限公司、青岛平电锅炉辅机有限公司、连云港久盛电力辅机有限公司、青岛同方环境、宜兴市凌霞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345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一次风机、引风机、二次风机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鞍山钢峰风机有限责任公司、沈阳风机厂、上海鼓风机厂有限公司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一、二次风暖风器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上海双木散热器制造有限公司、无锡翼顺庆通用设备制造有限公司、无锡苏胜尔机械设备有限公司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汽轮发电机组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杭州汽轮机厂、长江动力集团、东方汽轮机厂、上海汽轮机厂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ETS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和利时、南京科远、浙大中控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TSI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和利时、南京科远、浙大中控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SNCR、SER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广州迪斯、无锡华星、上海泰欣环境工程有限公司、深圳华明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Merge w:val="restart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1.需配套除灰系统、飞灰稳定化系统;</w:t>
            </w:r>
          </w:p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2.旋转雾化器需选用尼</w:t>
            </w: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鲁产品.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除尘滤袋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上海市凌桥环保设备厂有限公司、必达福环境技术（无锡）有限公司、厦门三维丝</w:t>
            </w: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环保股份有限公司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  <w:vMerge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清灰脉冲电磁阀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澳大利亚高原（GOYEN）、美国（ASCO）、德国汉威（HANWEI)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  <w:vMerge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除盐水处理系统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浙江东洋、江苏恒源、四川溢阳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汽水取样与加药系统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北京华科仪科技股份有限公司、苏州瀚朴电力设备有限公司、北京边华电化学分析仪器有限公司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加药泵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普罗名特、米顿罗、帕斯菲达、格兰富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化水系统在线仪表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SWAN、E+H、美国哈希、华科仪、核工业、洛联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生活污水处理集成商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四川溢阳环保设备技术工程有限公司、维尔利、厦门嘉戎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超滤膜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斯科能(</w:t>
            </w:r>
            <w:proofErr w:type="spellStart"/>
            <w:r>
              <w:rPr>
                <w:rFonts w:ascii="宋体" w:hAnsi="宋体" w:cs="宋体" w:hint="eastAsia"/>
                <w:bCs/>
                <w:sz w:val="24"/>
              </w:rPr>
              <w:t>Thinkenergy</w:t>
            </w:r>
            <w:proofErr w:type="spellEnd"/>
            <w:r>
              <w:rPr>
                <w:rFonts w:ascii="宋体" w:hAnsi="宋体" w:cs="宋体" w:hint="eastAsia"/>
                <w:bCs/>
                <w:sz w:val="24"/>
              </w:rPr>
              <w:t>）、赛诺、美国陶氏、荷兰滨特尔、德国 MEMOS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反透膜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美国陶氏、美国科氏、美国GE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EDI 模块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XP、西门子、美国GE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工业污水处理集成商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河北洁之源、厦门格绿、四川溢阳环保设备技术工程有限公司、江苏彬鹏环保有限公司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化水系统管道与阀门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苏州高中压阀门厂有限公司、哈电集团哈尔滨电站阀门有限公司、中核苏州阀门有限公司、上海阀门五厂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PVC 塑料国产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杭州沃德塑胶、协羽塑胶、环琪塑胶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气动阀门与执行机构</w:t>
            </w: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（金属阀门）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Bray、盖米、EBRO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气动国产阀门与执行机构（塑料阀门）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上海良工、重庆川仪、吴忠仪表、深圳万讯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普通金属阀门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苏州高中压阀门厂有限公司、哈电集团哈尔滨电站阀门有限公司、中核苏州阀门有限公司、杭州环球电站阀门有限公司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根据工艺要求选型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水处理的盘式过滤器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AZUD、HYDRAX、ARKAL、美国滨特尔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保安过滤器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美国陶氏、PALL、3M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化水系统水泵（低压）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利欧集团股份有限公司、上海东方泵业(集团)有限公司、上海凯泉泵业（集团）有限公司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化水系统水泵（高压）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滨特尔、KSB、荏原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磁翻板液位计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上海凡宜、重庆精科、淮海自控、重庆川仪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压力与液位变送器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Rosemount的3051系列、川仪横河EJA系列、ROCKSENSOR RP系列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电磁流量计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科隆测量仪器（上海）公司、E+H、ABB、横河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温度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上海辰心、重庆材料院、重庆川仪十七厂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甲烷可燃、有毒、有害气体监测系统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山东济南瑞安电子有限公司、深圳市特安电子有限公司、上海翼捷工业安全设备股份有限公司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渗滤液处理站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维尔利、光大、上海晶宇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锅炉给水泵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凯士比、苏尔寿、荏原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最小流量阀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霍拉（HORA）、施罗德（Schroeder）、亚威（</w:t>
            </w:r>
            <w:proofErr w:type="spellStart"/>
            <w:r>
              <w:rPr>
                <w:rFonts w:ascii="宋体" w:hAnsi="宋体" w:cs="宋体" w:hint="eastAsia"/>
                <w:bCs/>
                <w:sz w:val="24"/>
              </w:rPr>
              <w:t>Yarway</w:t>
            </w:r>
            <w:proofErr w:type="spellEnd"/>
            <w:r>
              <w:rPr>
                <w:rFonts w:ascii="宋体" w:hAnsi="宋体" w:cs="宋体" w:hint="eastAsia"/>
                <w:bCs/>
                <w:sz w:val="24"/>
              </w:rPr>
              <w:t>）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循环水泵、消防水泵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广东肯富来、上海连成、凯士比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水环真空泵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武汉威龙、NASH（佶缔纳士）、淄博双山、广东肯富来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空调工程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海尔、格力、美的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主变压器及配电装置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特变电工衡阳变压器有限公司、福州天宇电气股份有限公司、常州西电变压器有限责任公司、保定天威集团特变电气有限公司、正泰电气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干式变压器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特变电工衡阳变压器有限公司、福州天宇电气股份有限公司、南京大全、保定天威集团特变电气有限公司、正泰电气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高压开关柜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ABB、西门子、施耐德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400V 低压开关柜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常熟开关制造有限公司、德力西、泉州亿力、厦门宏发、正泰电气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高压变频器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西门子、ABB、施耐德、丹佛斯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低压变频器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西门子、ABB、施耐德、丹佛斯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全厂泵或风机配套的高压电动机（10KV）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佳木斯电机厂、湘潭湘电电机制造有限公司、上海电机厂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全厂泵或风机配套的低压压电动机(400V)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佳木斯电机厂、湘潭湘电电机制造有限公司、上海电机厂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微机保护和电气综合自动化系统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南京南瑞继保电气有限公司、许继电气、国电南京自动化股份有限公司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直流系统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杭州中恒、深圳泰航、上海诚意电气、深圳奥特迅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蓄电池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德国荷贝克、菲意特、德国阳光、GNB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全厂动力电缆和控制电缆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太阳电缆、上上电缆、安徽天康、无锡江南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电气主要元器件（断路器、接触器、微断）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西门子、施耐德、ABB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UPS 系统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瑞士GUTOR、美国 PROTEK、德国 AEG、华为、科士达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电动机保护器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常熟开关制造有限公司、上海人民电器厂、上海良信电器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DCS、DEH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和利时、南京科远、浙大中控、上海新华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压力、差压变送器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罗斯蒙特、西门子、横河、ABB、霍尼韦尔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热电偶、热电阻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川仪、天康、上仪、余姚市纪源仪表自动化有限公司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国产电动执行器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吴忠仪表、温州瑞基、扬州电力设备修造厂、上海耐奇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进口电动执行器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德国 SIPOS7FLASH 系列、英国 ROTORK IQ系列、德国奥玛 AUMA、德国 EMG、美国 CDG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锅炉汽水系统调节阀门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Fisher、PENTAIR、泰科（TYCO）、Copes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压力表、温度计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川仪、天康、上仪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国产气动执行器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吴忠仪表、无锡工装、川仪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国产控制调节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吴忠仪表、无锡工装、川仪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疏水阀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阿姆斯壮（美国）、宫胁（日本）、彭南特（美国）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均速管流量计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阿牛巴、德尔塔巴、威力巴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氧化锆（分体型）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横河、ABB、罗斯蒙特、阿米泰克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CEMS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西克麦哈克、ABB、厦门格瑞</w:t>
            </w: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斯特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摄像头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海康威视、大华、宇视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炉膛火焰及汽包水位监控系统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上海亿基、合肥金星、常州万方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大屏（LCD）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三星、海康威视、利亚德、LG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PLC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西门子、ABB、施耐德、罗克韦尔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空压机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英格索兰（RS系列）、阿特拉斯（GA 系列）、寿力（LS 系列）、施耐德、安仕达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空气净化设备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唐纳森、震东、好利旺、多米尼克（D-H）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冷却塔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江苏海鸥冷却塔股份有限公、绍兴上虞金泰、常州航丰冷却设备有限公司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系统调试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济南中能、济宁中大、哈电站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保温材料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河北华能耐火保温材料股份有限公司、河北泰龙保温材料有限公司、天津奥拓保温防腐工程有限公司、沧州大通防腐保温材料有限公司、无锡远能耐火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炉内耐磨耐火浇注料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浙江诺泰电力工程有限公司、江苏顺星耐火、无锡远能耐火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高压阀门、中压阀门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上海良工、哈电集团哈尔滨电站阀门有限公司、中核苏州阀门有限公司、杭州环球电站阀门有限公司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低压阀门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上海良工、浙江宣达实业阀门有限公司、江南阀门有限公司、中阀控股集团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电梯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日立、三菱、西子奥的斯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钢筋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三钢、首钢、鞍钢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型钢、钢板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三钢、宝钢、鞍钢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镀铝锌钢板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博思格、上海宝钢、淀川盛馀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密封胶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乐泰、道康宁、百得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不锈钢螺丝钉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奥展、建鹏、五荣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地砖、玻化砖、防滑砖、釉面砖、外墙砖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符合国标要求的优质品牌产品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水泥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建福、红狮、华润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商品混凝土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景远、健德、顺达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不锈钢 316L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proofErr w:type="spellStart"/>
            <w:r>
              <w:rPr>
                <w:rFonts w:ascii="宋体" w:hAnsi="宋体" w:cs="宋体" w:hint="eastAsia"/>
                <w:bCs/>
                <w:sz w:val="24"/>
              </w:rPr>
              <w:t>Tisco</w:t>
            </w:r>
            <w:proofErr w:type="spellEnd"/>
            <w:r>
              <w:rPr>
                <w:rFonts w:ascii="宋体" w:hAnsi="宋体" w:cs="宋体" w:hint="eastAsia"/>
                <w:bCs/>
                <w:sz w:val="24"/>
              </w:rPr>
              <w:t xml:space="preserve"> 太钢、BAOWU、JISCO 酒钢、</w:t>
            </w:r>
            <w:proofErr w:type="spellStart"/>
            <w:r>
              <w:rPr>
                <w:rFonts w:ascii="宋体" w:hAnsi="宋体" w:cs="宋体" w:hint="eastAsia"/>
                <w:bCs/>
                <w:sz w:val="24"/>
              </w:rPr>
              <w:t>Ansteel</w:t>
            </w:r>
            <w:proofErr w:type="spellEnd"/>
            <w:r>
              <w:rPr>
                <w:rFonts w:ascii="宋体" w:hAnsi="宋体" w:cs="宋体" w:hint="eastAsia"/>
                <w:bCs/>
                <w:sz w:val="24"/>
              </w:rPr>
              <w:t xml:space="preserve"> 鞍钢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外墙涂料、真石漆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多乐士、立邦、华润、三棵树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要求是绿色环保产品，产品系列需经发包人根据样板确定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内墙乳胶漆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ICI、华润、嘉宝莉、三棵树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按技术要求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SBS 改性沥青防水卷材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东方雨虹、卓宝、金雨伞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按技术要求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SBS 改性沥青防水卷材（耐根穿刺）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东方雨虹、卓宝、金雨伞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按技术要求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TPO 卷材防水层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东方雨虹、卓宝、金雨伞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按技术要求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水泥基渗透结晶防水涂料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金雨伞、东方雨虹、德高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防静电地砖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中瑞、中电、远川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导电性能：体积电阻106 ～109欧姆。耐烟火性能：不小于1600℃。规格：800×</w:t>
            </w: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800×12mm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铝合金门窗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南平闽铝、亚洲铝业、闽发、固美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玻璃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景图、福耀、耀胜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门控五金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汇泰龙、坚朗、雅洁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门锁配件、地弹簧、不锈钢门夹、闭门器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坚朗、汇泰龙、固力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防火门窗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晋江秀星、诚安蓝盾、厦门三恒、山东鑫铭格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防火卷帘门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晋江秀星、厦门盟达、福建美赛德、山东鑫铭格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铝扣板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欧陆、威司龙、奥美格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防潮矿棉板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星牌优时吉、爱孚 AMF、大建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电气三箱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泉州亿力、泉州合瑞、弘力电气、中骏电气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VRV 变频中央空调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格力、海尔、美的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控制、电源开关、开关面板、插座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西门子、公牛、正泰、德力西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合金钢管、无缝钢管（热机专用）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上海宝钢、包钢、武钢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卫生洁具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九牧、箭牌、TOTO、恒洁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冲水阀、龙头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九牧、申鹭达、鹰牌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UPVC 塑料排水管、PPR 给水管（国标）、PVC 电工套管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亚通、中塑、集友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膨胀节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武汉永泰、上海电站成套研究所、江苏泰州市宏大机械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LED 灯具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通士达、雷士照明、欧普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防爆电器( 灯具、开关、风机、水泵)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沈阳防爆、南阳防爆、新黎明防爆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路灯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辉盾、海洋王、雷士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应急灯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飞利浦、雷士照明、欧普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消火栓（面板采用有</w:t>
            </w: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机玻璃一体式）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白沙、福建天广、南安广捷、</w:t>
            </w: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上海金盾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水泵接合器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白沙、福建天广、南安广捷、上海金盾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钢塑复合管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江苏百恒、浙江煌盛、华创天元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电缆桥架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厦门东炜、福建广聚、泉州和通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土建风机设备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厦门鹭江、泉州华泰、广东正野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热镀锌管（国标）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国标优质产品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消防、火灾报警系统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北大青鸟、河北海湾安全技术有限公司、上海松江、海康威视、泰科消防保安系统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HDPE 管材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伟星、金德、公元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  <w:tr w:rsidR="00694D96" w:rsidTr="00694D96">
        <w:trPr>
          <w:trHeight w:val="23"/>
          <w:jc w:val="center"/>
        </w:trPr>
        <w:tc>
          <w:tcPr>
            <w:tcW w:w="2385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虹吸雨水系统</w:t>
            </w:r>
          </w:p>
        </w:tc>
        <w:tc>
          <w:tcPr>
            <w:tcW w:w="3116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江苏韵虹、佛山威文、上海吉博力</w:t>
            </w:r>
          </w:p>
        </w:tc>
        <w:tc>
          <w:tcPr>
            <w:tcW w:w="2227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481" w:type="dxa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</w:p>
        </w:tc>
        <w:tc>
          <w:tcPr>
            <w:tcW w:w="1481" w:type="dxa"/>
            <w:vAlign w:val="center"/>
          </w:tcPr>
          <w:p w:rsidR="00694D96" w:rsidRDefault="00694D96" w:rsidP="002E5E3B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无</w:t>
            </w:r>
          </w:p>
        </w:tc>
      </w:tr>
    </w:tbl>
    <w:p w:rsidR="00D477F8" w:rsidRDefault="00D477F8"/>
    <w:sectPr w:rsidR="00D477F8" w:rsidSect="00D477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502" w:rsidRDefault="00A82502" w:rsidP="00694D96">
      <w:r>
        <w:separator/>
      </w:r>
    </w:p>
  </w:endnote>
  <w:endnote w:type="continuationSeparator" w:id="0">
    <w:p w:rsidR="00A82502" w:rsidRDefault="00A82502" w:rsidP="00694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502" w:rsidRDefault="00A82502" w:rsidP="00694D96">
      <w:r>
        <w:separator/>
      </w:r>
    </w:p>
  </w:footnote>
  <w:footnote w:type="continuationSeparator" w:id="0">
    <w:p w:rsidR="00A82502" w:rsidRDefault="00A82502" w:rsidP="00694D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4E2D"/>
    <w:rsid w:val="003B3D07"/>
    <w:rsid w:val="00694D96"/>
    <w:rsid w:val="00A82502"/>
    <w:rsid w:val="00CC4E2D"/>
    <w:rsid w:val="00D4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CC4E2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unhideWhenUsed/>
    <w:rsid w:val="00CC4E2D"/>
  </w:style>
  <w:style w:type="paragraph" w:styleId="a3">
    <w:name w:val="header"/>
    <w:basedOn w:val="a"/>
    <w:link w:val="Char"/>
    <w:uiPriority w:val="99"/>
    <w:semiHidden/>
    <w:unhideWhenUsed/>
    <w:rsid w:val="00694D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4D9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4D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4D9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758</Words>
  <Characters>4327</Characters>
  <Application>Microsoft Office Word</Application>
  <DocSecurity>0</DocSecurity>
  <Lines>36</Lines>
  <Paragraphs>10</Paragraphs>
  <ScaleCrop>false</ScaleCrop>
  <Company/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2023-04-21T00:04:00Z</dcterms:created>
  <dcterms:modified xsi:type="dcterms:W3CDTF">2023-04-21T00:12:00Z</dcterms:modified>
</cp:coreProperties>
</file>