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CF9E6" w14:textId="77777777" w:rsidR="00B65F30" w:rsidRDefault="00000000">
      <w:pPr>
        <w:spacing w:line="360" w:lineRule="auto"/>
        <w:jc w:val="center"/>
        <w:rPr>
          <w:rFonts w:ascii="黑体" w:eastAsia="黑体"/>
          <w:color w:val="000000"/>
          <w:spacing w:val="-6"/>
          <w:sz w:val="28"/>
          <w:szCs w:val="28"/>
        </w:rPr>
      </w:pPr>
      <w:r>
        <w:rPr>
          <w:rFonts w:ascii="黑体" w:eastAsia="黑体" w:hint="eastAsia"/>
          <w:color w:val="000000"/>
          <w:spacing w:val="-6"/>
          <w:sz w:val="28"/>
          <w:szCs w:val="28"/>
        </w:rPr>
        <w:t>福建省工业设备安装有限公司</w:t>
      </w:r>
    </w:p>
    <w:p w14:paraId="073BF60D" w14:textId="77777777" w:rsidR="00B65F30" w:rsidRDefault="00B65F30">
      <w:pPr>
        <w:tabs>
          <w:tab w:val="center" w:pos="4252"/>
          <w:tab w:val="right" w:pos="8504"/>
        </w:tabs>
        <w:spacing w:line="360" w:lineRule="auto"/>
        <w:jc w:val="center"/>
        <w:rPr>
          <w:rFonts w:ascii="仿宋_GB2312" w:eastAsia="仿宋_GB2312"/>
          <w:color w:val="000000"/>
          <w:spacing w:val="-6"/>
          <w:sz w:val="24"/>
          <w:szCs w:val="24"/>
          <w:u w:val="single"/>
        </w:rPr>
      </w:pPr>
    </w:p>
    <w:p w14:paraId="225B1030" w14:textId="77777777" w:rsidR="00B65F30" w:rsidRDefault="00B65F30">
      <w:pPr>
        <w:spacing w:line="360" w:lineRule="auto"/>
        <w:rPr>
          <w:rFonts w:ascii="仿宋_GB2312" w:eastAsia="仿宋_GB2312"/>
          <w:color w:val="000000"/>
          <w:spacing w:val="-6"/>
          <w:sz w:val="24"/>
          <w:szCs w:val="24"/>
        </w:rPr>
      </w:pPr>
    </w:p>
    <w:p w14:paraId="1A88D582" w14:textId="77777777" w:rsidR="00B65F30" w:rsidRDefault="00B65F30">
      <w:pPr>
        <w:spacing w:line="360" w:lineRule="auto"/>
        <w:rPr>
          <w:rFonts w:ascii="仿宋_GB2312" w:eastAsia="仿宋_GB2312"/>
          <w:color w:val="000000"/>
          <w:spacing w:val="-6"/>
          <w:sz w:val="24"/>
          <w:szCs w:val="24"/>
        </w:rPr>
      </w:pPr>
    </w:p>
    <w:p w14:paraId="0E73AE6D" w14:textId="77777777" w:rsidR="00B65F30" w:rsidRDefault="00B65F30">
      <w:pPr>
        <w:spacing w:line="360" w:lineRule="auto"/>
        <w:rPr>
          <w:rFonts w:ascii="黑体" w:eastAsia="黑体" w:hAnsi="仿宋_GB2312" w:hint="eastAsia"/>
          <w:b/>
          <w:kern w:val="0"/>
          <w:sz w:val="24"/>
          <w:szCs w:val="24"/>
          <w:u w:val="single"/>
        </w:rPr>
      </w:pPr>
    </w:p>
    <w:p w14:paraId="198D458A" w14:textId="77777777" w:rsidR="00913A67" w:rsidRPr="00913A67" w:rsidRDefault="00913A67">
      <w:pPr>
        <w:spacing w:line="360" w:lineRule="auto"/>
        <w:jc w:val="center"/>
        <w:rPr>
          <w:rFonts w:ascii="宋体" w:hAnsi="宋体" w:cs="宋体" w:hint="eastAsia"/>
          <w:b/>
          <w:sz w:val="36"/>
          <w:szCs w:val="36"/>
        </w:rPr>
      </w:pPr>
      <w:r w:rsidRPr="00913A67">
        <w:rPr>
          <w:rFonts w:ascii="宋体" w:hAnsi="宋体" w:cs="宋体" w:hint="eastAsia"/>
          <w:b/>
          <w:sz w:val="36"/>
          <w:szCs w:val="36"/>
        </w:rPr>
        <w:t>福建福海创石油化工有限公司原料适应性技改项目二标段50万吨/年重芳烃</w:t>
      </w:r>
      <w:proofErr w:type="gramStart"/>
      <w:r w:rsidRPr="00913A67">
        <w:rPr>
          <w:rFonts w:ascii="宋体" w:hAnsi="宋体" w:cs="宋体" w:hint="eastAsia"/>
          <w:b/>
          <w:sz w:val="36"/>
          <w:szCs w:val="36"/>
        </w:rPr>
        <w:t>轻质化</w:t>
      </w:r>
      <w:proofErr w:type="gramEnd"/>
      <w:r w:rsidRPr="00913A67">
        <w:rPr>
          <w:rFonts w:ascii="宋体" w:hAnsi="宋体" w:cs="宋体" w:hint="eastAsia"/>
          <w:b/>
          <w:sz w:val="36"/>
          <w:szCs w:val="36"/>
        </w:rPr>
        <w:t>装置（</w:t>
      </w:r>
      <w:proofErr w:type="gramStart"/>
      <w:r w:rsidRPr="00913A67">
        <w:rPr>
          <w:rFonts w:ascii="宋体" w:hAnsi="宋体" w:cs="宋体" w:hint="eastAsia"/>
          <w:b/>
          <w:sz w:val="36"/>
          <w:szCs w:val="36"/>
        </w:rPr>
        <w:t>含相应</w:t>
      </w:r>
      <w:proofErr w:type="gramEnd"/>
      <w:r w:rsidRPr="00913A67">
        <w:rPr>
          <w:rFonts w:ascii="宋体" w:hAnsi="宋体" w:cs="宋体" w:hint="eastAsia"/>
          <w:b/>
          <w:sz w:val="36"/>
          <w:szCs w:val="36"/>
        </w:rPr>
        <w:t>区域总图及综合管线）工程</w:t>
      </w:r>
    </w:p>
    <w:p w14:paraId="10481D41" w14:textId="1AE55CA1" w:rsidR="00B65F30" w:rsidRDefault="008715F0" w:rsidP="00DC3070">
      <w:pPr>
        <w:spacing w:line="360" w:lineRule="auto"/>
        <w:jc w:val="center"/>
        <w:rPr>
          <w:rFonts w:ascii="宋体" w:hAnsi="宋体" w:cs="宋体" w:hint="eastAsia"/>
          <w:b/>
          <w:sz w:val="36"/>
          <w:szCs w:val="36"/>
        </w:rPr>
      </w:pPr>
      <w:r>
        <w:rPr>
          <w:rFonts w:ascii="宋体" w:hAnsi="宋体" w:cs="宋体" w:hint="eastAsia"/>
          <w:b/>
          <w:sz w:val="36"/>
          <w:szCs w:val="36"/>
        </w:rPr>
        <w:t>钢结构制作</w:t>
      </w:r>
      <w:r w:rsidR="005B25C6">
        <w:rPr>
          <w:rFonts w:ascii="宋体" w:hAnsi="宋体" w:cs="宋体" w:hint="eastAsia"/>
          <w:b/>
          <w:sz w:val="36"/>
          <w:szCs w:val="36"/>
        </w:rPr>
        <w:t>（含材料）</w:t>
      </w:r>
      <w:r>
        <w:rPr>
          <w:rFonts w:ascii="宋体" w:hAnsi="宋体" w:cs="宋体" w:hint="eastAsia"/>
          <w:b/>
          <w:sz w:val="36"/>
          <w:szCs w:val="36"/>
        </w:rPr>
        <w:t>招标书</w:t>
      </w:r>
    </w:p>
    <w:p w14:paraId="3996F9F1" w14:textId="77777777" w:rsidR="00B65F30" w:rsidRDefault="00000000">
      <w:pPr>
        <w:spacing w:line="360" w:lineRule="auto"/>
        <w:jc w:val="center"/>
        <w:rPr>
          <w:rFonts w:ascii="仿宋_GB2312" w:eastAsia="仿宋_GB2312"/>
          <w:color w:val="000000"/>
          <w:spacing w:val="-6"/>
          <w:sz w:val="24"/>
          <w:szCs w:val="24"/>
        </w:rPr>
      </w:pPr>
      <w:r>
        <w:rPr>
          <w:rFonts w:ascii="仿宋_GB2312" w:eastAsia="仿宋_GB2312"/>
          <w:color w:val="000000"/>
          <w:spacing w:val="-6"/>
          <w:sz w:val="24"/>
          <w:szCs w:val="24"/>
        </w:rPr>
        <w:t xml:space="preserve">                    </w:t>
      </w:r>
    </w:p>
    <w:p w14:paraId="6FFF5649" w14:textId="77777777" w:rsidR="00B65F30" w:rsidRDefault="00B65F30">
      <w:pPr>
        <w:spacing w:line="360" w:lineRule="auto"/>
        <w:rPr>
          <w:rFonts w:ascii="仿宋_GB2312" w:eastAsia="仿宋_GB2312"/>
          <w:color w:val="000000"/>
          <w:spacing w:val="-6"/>
          <w:sz w:val="24"/>
          <w:szCs w:val="24"/>
        </w:rPr>
      </w:pPr>
    </w:p>
    <w:p w14:paraId="319E1027" w14:textId="77777777" w:rsidR="00B65F30" w:rsidRDefault="00B65F30">
      <w:pPr>
        <w:spacing w:line="360" w:lineRule="auto"/>
        <w:rPr>
          <w:rFonts w:ascii="仿宋_GB2312" w:eastAsia="仿宋_GB2312"/>
          <w:color w:val="000000"/>
          <w:spacing w:val="-6"/>
          <w:sz w:val="24"/>
          <w:szCs w:val="24"/>
        </w:rPr>
      </w:pPr>
    </w:p>
    <w:p w14:paraId="17DE75B9" w14:textId="77777777" w:rsidR="00B65F30" w:rsidRDefault="00B65F30">
      <w:pPr>
        <w:spacing w:line="360" w:lineRule="auto"/>
        <w:rPr>
          <w:rFonts w:ascii="仿宋_GB2312" w:eastAsia="仿宋_GB2312"/>
          <w:color w:val="000000"/>
          <w:spacing w:val="-6"/>
          <w:sz w:val="24"/>
          <w:szCs w:val="24"/>
        </w:rPr>
      </w:pPr>
    </w:p>
    <w:p w14:paraId="4C56ED9B" w14:textId="77777777" w:rsidR="00B65F30" w:rsidRDefault="00B65F30">
      <w:pPr>
        <w:spacing w:line="360" w:lineRule="auto"/>
        <w:rPr>
          <w:rFonts w:ascii="仿宋_GB2312" w:eastAsia="仿宋_GB2312"/>
          <w:color w:val="000000"/>
          <w:spacing w:val="-6"/>
          <w:sz w:val="24"/>
          <w:szCs w:val="24"/>
        </w:rPr>
      </w:pPr>
    </w:p>
    <w:p w14:paraId="3DE64460" w14:textId="77777777" w:rsidR="00B65F30" w:rsidRDefault="00B65F30">
      <w:pPr>
        <w:spacing w:line="360" w:lineRule="auto"/>
        <w:rPr>
          <w:rFonts w:ascii="仿宋_GB2312" w:eastAsia="仿宋_GB2312"/>
          <w:color w:val="000000"/>
          <w:spacing w:val="-6"/>
          <w:sz w:val="24"/>
          <w:szCs w:val="24"/>
        </w:rPr>
      </w:pPr>
    </w:p>
    <w:p w14:paraId="45D9F463" w14:textId="77777777" w:rsidR="00B65F30" w:rsidRDefault="00B65F30">
      <w:pPr>
        <w:spacing w:line="360" w:lineRule="auto"/>
        <w:rPr>
          <w:rFonts w:ascii="仿宋_GB2312" w:eastAsia="仿宋_GB2312"/>
          <w:color w:val="000000"/>
          <w:spacing w:val="-6"/>
          <w:sz w:val="24"/>
          <w:szCs w:val="24"/>
        </w:rPr>
      </w:pPr>
    </w:p>
    <w:p w14:paraId="558147D0" w14:textId="77777777" w:rsidR="00B65F30" w:rsidRDefault="00B65F30">
      <w:pPr>
        <w:spacing w:line="360" w:lineRule="auto"/>
        <w:rPr>
          <w:rFonts w:ascii="仿宋_GB2312" w:eastAsia="仿宋_GB2312"/>
          <w:color w:val="000000"/>
          <w:spacing w:val="-6"/>
          <w:sz w:val="24"/>
          <w:szCs w:val="24"/>
        </w:rPr>
      </w:pPr>
    </w:p>
    <w:p w14:paraId="5BACEC33" w14:textId="77777777" w:rsidR="00B65F30" w:rsidRDefault="00B65F30">
      <w:pPr>
        <w:spacing w:line="360" w:lineRule="auto"/>
        <w:rPr>
          <w:rFonts w:ascii="仿宋_GB2312" w:eastAsia="仿宋_GB2312"/>
          <w:color w:val="000000"/>
          <w:spacing w:val="-6"/>
          <w:sz w:val="24"/>
          <w:szCs w:val="24"/>
        </w:rPr>
      </w:pPr>
    </w:p>
    <w:p w14:paraId="13EE411D" w14:textId="77777777" w:rsidR="00B65F30" w:rsidRDefault="00B65F30">
      <w:pPr>
        <w:spacing w:line="360" w:lineRule="auto"/>
        <w:rPr>
          <w:rFonts w:ascii="仿宋_GB2312" w:eastAsia="仿宋_GB2312"/>
          <w:color w:val="000000"/>
          <w:spacing w:val="-6"/>
          <w:sz w:val="24"/>
          <w:szCs w:val="24"/>
        </w:rPr>
      </w:pPr>
    </w:p>
    <w:p w14:paraId="3644AE2F" w14:textId="77777777" w:rsidR="00B65F30" w:rsidRDefault="00B65F30">
      <w:pPr>
        <w:spacing w:line="360" w:lineRule="auto"/>
        <w:rPr>
          <w:rFonts w:ascii="仿宋_GB2312" w:eastAsia="仿宋_GB2312"/>
          <w:color w:val="000000"/>
          <w:spacing w:val="-6"/>
          <w:sz w:val="24"/>
          <w:szCs w:val="24"/>
        </w:rPr>
      </w:pPr>
    </w:p>
    <w:p w14:paraId="03DB00D8" w14:textId="77777777" w:rsidR="00B65F30" w:rsidRDefault="00B65F30">
      <w:pPr>
        <w:spacing w:line="360" w:lineRule="auto"/>
        <w:rPr>
          <w:rFonts w:ascii="仿宋_GB2312" w:eastAsia="仿宋_GB2312"/>
          <w:color w:val="000000"/>
          <w:spacing w:val="-6"/>
          <w:sz w:val="24"/>
          <w:szCs w:val="24"/>
        </w:rPr>
      </w:pPr>
    </w:p>
    <w:p w14:paraId="03BC01B0" w14:textId="77777777" w:rsidR="00B65F30" w:rsidRDefault="00B65F30">
      <w:pPr>
        <w:spacing w:line="360" w:lineRule="auto"/>
        <w:rPr>
          <w:rFonts w:ascii="仿宋_GB2312" w:eastAsia="仿宋_GB2312"/>
          <w:color w:val="000000"/>
          <w:spacing w:val="-6"/>
          <w:sz w:val="24"/>
          <w:szCs w:val="24"/>
        </w:rPr>
      </w:pPr>
    </w:p>
    <w:p w14:paraId="5E997EA6" w14:textId="77777777" w:rsidR="00B65F30" w:rsidRDefault="00B65F30">
      <w:pPr>
        <w:spacing w:line="360" w:lineRule="auto"/>
        <w:rPr>
          <w:rFonts w:ascii="仿宋_GB2312" w:eastAsia="仿宋_GB2312"/>
          <w:color w:val="000000"/>
          <w:spacing w:val="-6"/>
          <w:sz w:val="24"/>
          <w:szCs w:val="24"/>
        </w:rPr>
      </w:pPr>
    </w:p>
    <w:p w14:paraId="419C8B9C" w14:textId="77777777" w:rsidR="00B65F30" w:rsidRDefault="00B65F30">
      <w:pPr>
        <w:spacing w:line="360" w:lineRule="auto"/>
        <w:rPr>
          <w:rFonts w:ascii="仿宋_GB2312" w:eastAsia="仿宋_GB2312"/>
          <w:color w:val="000000"/>
          <w:spacing w:val="-6"/>
          <w:sz w:val="24"/>
          <w:szCs w:val="24"/>
        </w:rPr>
      </w:pPr>
    </w:p>
    <w:p w14:paraId="2DA4A954" w14:textId="77777777" w:rsidR="00B65F30" w:rsidRDefault="00B65F30">
      <w:pPr>
        <w:spacing w:line="360" w:lineRule="auto"/>
        <w:rPr>
          <w:rFonts w:ascii="仿宋_GB2312" w:eastAsia="仿宋_GB2312"/>
          <w:color w:val="000000"/>
          <w:spacing w:val="-6"/>
          <w:sz w:val="24"/>
          <w:szCs w:val="24"/>
        </w:rPr>
      </w:pPr>
    </w:p>
    <w:p w14:paraId="2100C433" w14:textId="77777777" w:rsidR="00B65F30" w:rsidRDefault="00B65F30">
      <w:pPr>
        <w:spacing w:line="360" w:lineRule="auto"/>
        <w:rPr>
          <w:rFonts w:ascii="仿宋_GB2312" w:eastAsia="仿宋_GB2312"/>
          <w:color w:val="000000"/>
          <w:spacing w:val="-6"/>
          <w:sz w:val="24"/>
          <w:szCs w:val="24"/>
        </w:rPr>
      </w:pPr>
    </w:p>
    <w:sdt>
      <w:sdtPr>
        <w:rPr>
          <w:rFonts w:ascii="Times New Roman" w:eastAsia="宋体" w:hAnsi="Times New Roman" w:cs="Times New Roman"/>
          <w:color w:val="auto"/>
          <w:kern w:val="2"/>
          <w:sz w:val="21"/>
          <w:szCs w:val="20"/>
          <w:lang w:val="zh-CN"/>
        </w:rPr>
        <w:id w:val="-761523930"/>
        <w:docPartObj>
          <w:docPartGallery w:val="Table of Contents"/>
          <w:docPartUnique/>
        </w:docPartObj>
      </w:sdtPr>
      <w:sdtEndPr>
        <w:rPr>
          <w:b/>
          <w:bCs/>
        </w:rPr>
      </w:sdtEndPr>
      <w:sdtContent>
        <w:p w14:paraId="35739359" w14:textId="77777777" w:rsidR="00B65F30" w:rsidRPr="001F3F4B" w:rsidRDefault="00000000">
          <w:pPr>
            <w:pStyle w:val="TOC10"/>
            <w:jc w:val="center"/>
            <w:rPr>
              <w:rFonts w:ascii="宋体" w:eastAsia="宋体" w:hAnsi="宋体" w:hint="eastAsia"/>
              <w:b/>
              <w:bCs/>
              <w:color w:val="auto"/>
              <w:sz w:val="24"/>
              <w:szCs w:val="24"/>
            </w:rPr>
          </w:pPr>
          <w:r w:rsidRPr="001F3F4B">
            <w:rPr>
              <w:rFonts w:ascii="宋体" w:eastAsia="宋体" w:hAnsi="宋体"/>
              <w:b/>
              <w:bCs/>
              <w:color w:val="auto"/>
              <w:sz w:val="24"/>
              <w:szCs w:val="24"/>
              <w:lang w:val="zh-CN"/>
            </w:rPr>
            <w:t>目录</w:t>
          </w:r>
        </w:p>
        <w:p w14:paraId="10367F5E" w14:textId="60F0E2E2" w:rsidR="001F3F4B" w:rsidRPr="001F3F4B" w:rsidRDefault="00000000">
          <w:pPr>
            <w:pStyle w:val="TOC1"/>
            <w:tabs>
              <w:tab w:val="right" w:leader="dot" w:pos="8296"/>
            </w:tabs>
            <w:rPr>
              <w:rFonts w:asciiTheme="minorHAnsi" w:eastAsiaTheme="minorEastAsia" w:hAnsiTheme="minorHAnsi" w:cstheme="minorBidi"/>
              <w:noProof/>
              <w:kern w:val="2"/>
              <w:sz w:val="24"/>
              <w:szCs w:val="24"/>
              <w14:ligatures w14:val="standardContextual"/>
            </w:rPr>
          </w:pPr>
          <w:r w:rsidRPr="001F3F4B">
            <w:rPr>
              <w:rFonts w:asciiTheme="minorEastAsia" w:eastAsiaTheme="minorEastAsia" w:hAnsiTheme="minorEastAsia"/>
              <w:sz w:val="24"/>
              <w:szCs w:val="24"/>
            </w:rPr>
            <w:fldChar w:fldCharType="begin"/>
          </w:r>
          <w:r w:rsidRPr="001F3F4B">
            <w:rPr>
              <w:rFonts w:asciiTheme="minorEastAsia" w:eastAsiaTheme="minorEastAsia" w:hAnsiTheme="minorEastAsia"/>
              <w:sz w:val="24"/>
              <w:szCs w:val="24"/>
            </w:rPr>
            <w:instrText xml:space="preserve"> TOC \o "1-3" \h \z \u </w:instrText>
          </w:r>
          <w:r w:rsidRPr="001F3F4B">
            <w:rPr>
              <w:rFonts w:asciiTheme="minorEastAsia" w:eastAsiaTheme="minorEastAsia" w:hAnsiTheme="minorEastAsia"/>
              <w:sz w:val="24"/>
              <w:szCs w:val="24"/>
            </w:rPr>
            <w:fldChar w:fldCharType="separate"/>
          </w:r>
          <w:hyperlink w:anchor="_Toc195604067" w:history="1">
            <w:r w:rsidR="001F3F4B" w:rsidRPr="001F3F4B">
              <w:rPr>
                <w:rStyle w:val="ab"/>
                <w:rFonts w:ascii="宋体" w:hAnsi="宋体" w:hint="eastAsia"/>
                <w:noProof/>
                <w:spacing w:val="-6"/>
                <w:sz w:val="24"/>
                <w:szCs w:val="24"/>
              </w:rPr>
              <w:t>前附表</w:t>
            </w:r>
            <w:r w:rsidR="001F3F4B" w:rsidRPr="001F3F4B">
              <w:rPr>
                <w:rFonts w:hint="eastAsia"/>
                <w:noProof/>
                <w:webHidden/>
                <w:sz w:val="24"/>
                <w:szCs w:val="24"/>
              </w:rPr>
              <w:tab/>
            </w:r>
            <w:r w:rsidR="001F3F4B" w:rsidRPr="001F3F4B">
              <w:rPr>
                <w:rFonts w:hint="eastAsia"/>
                <w:noProof/>
                <w:webHidden/>
                <w:sz w:val="24"/>
                <w:szCs w:val="24"/>
              </w:rPr>
              <w:fldChar w:fldCharType="begin"/>
            </w:r>
            <w:r w:rsidR="001F3F4B" w:rsidRPr="001F3F4B">
              <w:rPr>
                <w:rFonts w:hint="eastAsia"/>
                <w:noProof/>
                <w:webHidden/>
                <w:sz w:val="24"/>
                <w:szCs w:val="24"/>
              </w:rPr>
              <w:instrText xml:space="preserve"> </w:instrText>
            </w:r>
            <w:r w:rsidR="001F3F4B" w:rsidRPr="001F3F4B">
              <w:rPr>
                <w:noProof/>
                <w:webHidden/>
                <w:sz w:val="24"/>
                <w:szCs w:val="24"/>
              </w:rPr>
              <w:instrText>PAGEREF _Toc195604067 \h</w:instrText>
            </w:r>
            <w:r w:rsidR="001F3F4B" w:rsidRPr="001F3F4B">
              <w:rPr>
                <w:rFonts w:hint="eastAsia"/>
                <w:noProof/>
                <w:webHidden/>
                <w:sz w:val="24"/>
                <w:szCs w:val="24"/>
              </w:rPr>
              <w:instrText xml:space="preserve"> </w:instrText>
            </w:r>
            <w:r w:rsidR="001F3F4B" w:rsidRPr="001F3F4B">
              <w:rPr>
                <w:rFonts w:hint="eastAsia"/>
                <w:noProof/>
                <w:webHidden/>
                <w:sz w:val="24"/>
                <w:szCs w:val="24"/>
              </w:rPr>
            </w:r>
            <w:r w:rsidR="001F3F4B" w:rsidRPr="001F3F4B">
              <w:rPr>
                <w:rFonts w:hint="eastAsia"/>
                <w:noProof/>
                <w:webHidden/>
                <w:sz w:val="24"/>
                <w:szCs w:val="24"/>
              </w:rPr>
              <w:fldChar w:fldCharType="separate"/>
            </w:r>
            <w:r w:rsidR="001F3F4B" w:rsidRPr="001F3F4B">
              <w:rPr>
                <w:rFonts w:hint="eastAsia"/>
                <w:noProof/>
                <w:webHidden/>
                <w:sz w:val="24"/>
                <w:szCs w:val="24"/>
              </w:rPr>
              <w:t>2</w:t>
            </w:r>
            <w:r w:rsidR="001F3F4B" w:rsidRPr="001F3F4B">
              <w:rPr>
                <w:rFonts w:hint="eastAsia"/>
                <w:noProof/>
                <w:webHidden/>
                <w:sz w:val="24"/>
                <w:szCs w:val="24"/>
              </w:rPr>
              <w:fldChar w:fldCharType="end"/>
            </w:r>
          </w:hyperlink>
        </w:p>
        <w:p w14:paraId="15C1032E" w14:textId="45203AB9" w:rsidR="001F3F4B" w:rsidRPr="001F3F4B" w:rsidRDefault="001F3F4B">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04068" w:history="1">
            <w:r w:rsidRPr="001F3F4B">
              <w:rPr>
                <w:rStyle w:val="ab"/>
                <w:rFonts w:ascii="宋体" w:hAnsi="宋体" w:hint="eastAsia"/>
                <w:noProof/>
                <w:sz w:val="24"/>
                <w:szCs w:val="24"/>
              </w:rPr>
              <w:t>一、总则</w:t>
            </w:r>
            <w:r w:rsidRPr="001F3F4B">
              <w:rPr>
                <w:rFonts w:hint="eastAsia"/>
                <w:noProof/>
                <w:webHidden/>
                <w:sz w:val="24"/>
                <w:szCs w:val="24"/>
              </w:rPr>
              <w:tab/>
            </w:r>
            <w:r w:rsidRPr="001F3F4B">
              <w:rPr>
                <w:rFonts w:hint="eastAsia"/>
                <w:noProof/>
                <w:webHidden/>
                <w:sz w:val="24"/>
                <w:szCs w:val="24"/>
              </w:rPr>
              <w:fldChar w:fldCharType="begin"/>
            </w:r>
            <w:r w:rsidRPr="001F3F4B">
              <w:rPr>
                <w:rFonts w:hint="eastAsia"/>
                <w:noProof/>
                <w:webHidden/>
                <w:sz w:val="24"/>
                <w:szCs w:val="24"/>
              </w:rPr>
              <w:instrText xml:space="preserve"> </w:instrText>
            </w:r>
            <w:r w:rsidRPr="001F3F4B">
              <w:rPr>
                <w:noProof/>
                <w:webHidden/>
                <w:sz w:val="24"/>
                <w:szCs w:val="24"/>
              </w:rPr>
              <w:instrText>PAGEREF _Toc195604068 \h</w:instrText>
            </w:r>
            <w:r w:rsidRPr="001F3F4B">
              <w:rPr>
                <w:rFonts w:hint="eastAsia"/>
                <w:noProof/>
                <w:webHidden/>
                <w:sz w:val="24"/>
                <w:szCs w:val="24"/>
              </w:rPr>
              <w:instrText xml:space="preserve"> </w:instrText>
            </w:r>
            <w:r w:rsidRPr="001F3F4B">
              <w:rPr>
                <w:rFonts w:hint="eastAsia"/>
                <w:noProof/>
                <w:webHidden/>
                <w:sz w:val="24"/>
                <w:szCs w:val="24"/>
              </w:rPr>
            </w:r>
            <w:r w:rsidRPr="001F3F4B">
              <w:rPr>
                <w:rFonts w:hint="eastAsia"/>
                <w:noProof/>
                <w:webHidden/>
                <w:sz w:val="24"/>
                <w:szCs w:val="24"/>
              </w:rPr>
              <w:fldChar w:fldCharType="separate"/>
            </w:r>
            <w:r w:rsidRPr="001F3F4B">
              <w:rPr>
                <w:rFonts w:hint="eastAsia"/>
                <w:noProof/>
                <w:webHidden/>
                <w:sz w:val="24"/>
                <w:szCs w:val="24"/>
              </w:rPr>
              <w:t>3</w:t>
            </w:r>
            <w:r w:rsidRPr="001F3F4B">
              <w:rPr>
                <w:rFonts w:hint="eastAsia"/>
                <w:noProof/>
                <w:webHidden/>
                <w:sz w:val="24"/>
                <w:szCs w:val="24"/>
              </w:rPr>
              <w:fldChar w:fldCharType="end"/>
            </w:r>
          </w:hyperlink>
        </w:p>
        <w:p w14:paraId="2D2AF797" w14:textId="04F89FBC" w:rsidR="001F3F4B" w:rsidRPr="001F3F4B" w:rsidRDefault="001F3F4B">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04070" w:history="1">
            <w:r w:rsidR="00A266B2">
              <w:rPr>
                <w:rStyle w:val="ab"/>
                <w:rFonts w:ascii="宋体" w:hAnsi="宋体" w:hint="eastAsia"/>
                <w:noProof/>
                <w:sz w:val="24"/>
                <w:szCs w:val="24"/>
              </w:rPr>
              <w:t>二</w:t>
            </w:r>
            <w:r w:rsidRPr="001F3F4B">
              <w:rPr>
                <w:rStyle w:val="ab"/>
                <w:rFonts w:ascii="宋体" w:hAnsi="宋体" w:hint="eastAsia"/>
                <w:noProof/>
                <w:sz w:val="24"/>
                <w:szCs w:val="24"/>
              </w:rPr>
              <w:t>、</w:t>
            </w:r>
            <w:r w:rsidRPr="001F3F4B">
              <w:rPr>
                <w:rStyle w:val="ab"/>
                <w:rFonts w:hint="eastAsia"/>
                <w:noProof/>
                <w:sz w:val="24"/>
                <w:szCs w:val="24"/>
              </w:rPr>
              <w:t>工程概述</w:t>
            </w:r>
            <w:r w:rsidRPr="001F3F4B">
              <w:rPr>
                <w:rFonts w:hint="eastAsia"/>
                <w:noProof/>
                <w:webHidden/>
                <w:sz w:val="24"/>
                <w:szCs w:val="24"/>
              </w:rPr>
              <w:tab/>
            </w:r>
            <w:r w:rsidRPr="001F3F4B">
              <w:rPr>
                <w:rFonts w:hint="eastAsia"/>
                <w:noProof/>
                <w:webHidden/>
                <w:sz w:val="24"/>
                <w:szCs w:val="24"/>
              </w:rPr>
              <w:fldChar w:fldCharType="begin"/>
            </w:r>
            <w:r w:rsidRPr="001F3F4B">
              <w:rPr>
                <w:rFonts w:hint="eastAsia"/>
                <w:noProof/>
                <w:webHidden/>
                <w:sz w:val="24"/>
                <w:szCs w:val="24"/>
              </w:rPr>
              <w:instrText xml:space="preserve"> </w:instrText>
            </w:r>
            <w:r w:rsidRPr="001F3F4B">
              <w:rPr>
                <w:noProof/>
                <w:webHidden/>
                <w:sz w:val="24"/>
                <w:szCs w:val="24"/>
              </w:rPr>
              <w:instrText>PAGEREF _Toc195604070 \h</w:instrText>
            </w:r>
            <w:r w:rsidRPr="001F3F4B">
              <w:rPr>
                <w:rFonts w:hint="eastAsia"/>
                <w:noProof/>
                <w:webHidden/>
                <w:sz w:val="24"/>
                <w:szCs w:val="24"/>
              </w:rPr>
              <w:instrText xml:space="preserve"> </w:instrText>
            </w:r>
            <w:r w:rsidRPr="001F3F4B">
              <w:rPr>
                <w:rFonts w:hint="eastAsia"/>
                <w:noProof/>
                <w:webHidden/>
                <w:sz w:val="24"/>
                <w:szCs w:val="24"/>
              </w:rPr>
            </w:r>
            <w:r w:rsidRPr="001F3F4B">
              <w:rPr>
                <w:rFonts w:hint="eastAsia"/>
                <w:noProof/>
                <w:webHidden/>
                <w:sz w:val="24"/>
                <w:szCs w:val="24"/>
              </w:rPr>
              <w:fldChar w:fldCharType="separate"/>
            </w:r>
            <w:r w:rsidRPr="001F3F4B">
              <w:rPr>
                <w:rFonts w:hint="eastAsia"/>
                <w:noProof/>
                <w:webHidden/>
                <w:sz w:val="24"/>
                <w:szCs w:val="24"/>
              </w:rPr>
              <w:t>4</w:t>
            </w:r>
            <w:r w:rsidRPr="001F3F4B">
              <w:rPr>
                <w:rFonts w:hint="eastAsia"/>
                <w:noProof/>
                <w:webHidden/>
                <w:sz w:val="24"/>
                <w:szCs w:val="24"/>
              </w:rPr>
              <w:fldChar w:fldCharType="end"/>
            </w:r>
          </w:hyperlink>
        </w:p>
        <w:p w14:paraId="646927C2" w14:textId="1E71376D" w:rsidR="001F3F4B" w:rsidRPr="001F3F4B" w:rsidRDefault="001F3F4B">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04071" w:history="1">
            <w:r w:rsidR="00A266B2">
              <w:rPr>
                <w:rStyle w:val="ab"/>
                <w:rFonts w:hint="eastAsia"/>
                <w:noProof/>
                <w:sz w:val="24"/>
                <w:szCs w:val="24"/>
              </w:rPr>
              <w:t>三</w:t>
            </w:r>
            <w:r w:rsidRPr="001F3F4B">
              <w:rPr>
                <w:rStyle w:val="ab"/>
                <w:rFonts w:hint="eastAsia"/>
                <w:noProof/>
                <w:sz w:val="24"/>
                <w:szCs w:val="24"/>
              </w:rPr>
              <w:t>、计划工期</w:t>
            </w:r>
            <w:r w:rsidRPr="001F3F4B">
              <w:rPr>
                <w:rFonts w:hint="eastAsia"/>
                <w:noProof/>
                <w:webHidden/>
                <w:sz w:val="24"/>
                <w:szCs w:val="24"/>
              </w:rPr>
              <w:tab/>
            </w:r>
            <w:r w:rsidRPr="001F3F4B">
              <w:rPr>
                <w:rFonts w:hint="eastAsia"/>
                <w:noProof/>
                <w:webHidden/>
                <w:sz w:val="24"/>
                <w:szCs w:val="24"/>
              </w:rPr>
              <w:fldChar w:fldCharType="begin"/>
            </w:r>
            <w:r w:rsidRPr="001F3F4B">
              <w:rPr>
                <w:rFonts w:hint="eastAsia"/>
                <w:noProof/>
                <w:webHidden/>
                <w:sz w:val="24"/>
                <w:szCs w:val="24"/>
              </w:rPr>
              <w:instrText xml:space="preserve"> </w:instrText>
            </w:r>
            <w:r w:rsidRPr="001F3F4B">
              <w:rPr>
                <w:noProof/>
                <w:webHidden/>
                <w:sz w:val="24"/>
                <w:szCs w:val="24"/>
              </w:rPr>
              <w:instrText>PAGEREF _Toc195604071 \h</w:instrText>
            </w:r>
            <w:r w:rsidRPr="001F3F4B">
              <w:rPr>
                <w:rFonts w:hint="eastAsia"/>
                <w:noProof/>
                <w:webHidden/>
                <w:sz w:val="24"/>
                <w:szCs w:val="24"/>
              </w:rPr>
              <w:instrText xml:space="preserve"> </w:instrText>
            </w:r>
            <w:r w:rsidRPr="001F3F4B">
              <w:rPr>
                <w:rFonts w:hint="eastAsia"/>
                <w:noProof/>
                <w:webHidden/>
                <w:sz w:val="24"/>
                <w:szCs w:val="24"/>
              </w:rPr>
            </w:r>
            <w:r w:rsidRPr="001F3F4B">
              <w:rPr>
                <w:rFonts w:hint="eastAsia"/>
                <w:noProof/>
                <w:webHidden/>
                <w:sz w:val="24"/>
                <w:szCs w:val="24"/>
              </w:rPr>
              <w:fldChar w:fldCharType="separate"/>
            </w:r>
            <w:r w:rsidRPr="001F3F4B">
              <w:rPr>
                <w:rFonts w:hint="eastAsia"/>
                <w:noProof/>
                <w:webHidden/>
                <w:sz w:val="24"/>
                <w:szCs w:val="24"/>
              </w:rPr>
              <w:t>5</w:t>
            </w:r>
            <w:r w:rsidRPr="001F3F4B">
              <w:rPr>
                <w:rFonts w:hint="eastAsia"/>
                <w:noProof/>
                <w:webHidden/>
                <w:sz w:val="24"/>
                <w:szCs w:val="24"/>
              </w:rPr>
              <w:fldChar w:fldCharType="end"/>
            </w:r>
          </w:hyperlink>
        </w:p>
        <w:p w14:paraId="31271764" w14:textId="374AC0E3" w:rsidR="001F3F4B" w:rsidRPr="001F3F4B" w:rsidRDefault="001F3F4B">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04072" w:history="1">
            <w:r w:rsidR="00A266B2">
              <w:rPr>
                <w:rStyle w:val="ab"/>
                <w:rFonts w:hint="eastAsia"/>
                <w:noProof/>
                <w:sz w:val="24"/>
                <w:szCs w:val="24"/>
              </w:rPr>
              <w:t>四</w:t>
            </w:r>
            <w:r w:rsidRPr="001F3F4B">
              <w:rPr>
                <w:rStyle w:val="ab"/>
                <w:rFonts w:hint="eastAsia"/>
                <w:noProof/>
                <w:sz w:val="24"/>
                <w:szCs w:val="24"/>
              </w:rPr>
              <w:t>、工程内容与范围</w:t>
            </w:r>
            <w:r w:rsidRPr="001F3F4B">
              <w:rPr>
                <w:rFonts w:hint="eastAsia"/>
                <w:noProof/>
                <w:webHidden/>
                <w:sz w:val="24"/>
                <w:szCs w:val="24"/>
              </w:rPr>
              <w:tab/>
            </w:r>
            <w:r w:rsidRPr="001F3F4B">
              <w:rPr>
                <w:rFonts w:hint="eastAsia"/>
                <w:noProof/>
                <w:webHidden/>
                <w:sz w:val="24"/>
                <w:szCs w:val="24"/>
              </w:rPr>
              <w:fldChar w:fldCharType="begin"/>
            </w:r>
            <w:r w:rsidRPr="001F3F4B">
              <w:rPr>
                <w:rFonts w:hint="eastAsia"/>
                <w:noProof/>
                <w:webHidden/>
                <w:sz w:val="24"/>
                <w:szCs w:val="24"/>
              </w:rPr>
              <w:instrText xml:space="preserve"> </w:instrText>
            </w:r>
            <w:r w:rsidRPr="001F3F4B">
              <w:rPr>
                <w:noProof/>
                <w:webHidden/>
                <w:sz w:val="24"/>
                <w:szCs w:val="24"/>
              </w:rPr>
              <w:instrText>PAGEREF _Toc195604072 \h</w:instrText>
            </w:r>
            <w:r w:rsidRPr="001F3F4B">
              <w:rPr>
                <w:rFonts w:hint="eastAsia"/>
                <w:noProof/>
                <w:webHidden/>
                <w:sz w:val="24"/>
                <w:szCs w:val="24"/>
              </w:rPr>
              <w:instrText xml:space="preserve"> </w:instrText>
            </w:r>
            <w:r w:rsidRPr="001F3F4B">
              <w:rPr>
                <w:rFonts w:hint="eastAsia"/>
                <w:noProof/>
                <w:webHidden/>
                <w:sz w:val="24"/>
                <w:szCs w:val="24"/>
              </w:rPr>
            </w:r>
            <w:r w:rsidRPr="001F3F4B">
              <w:rPr>
                <w:rFonts w:hint="eastAsia"/>
                <w:noProof/>
                <w:webHidden/>
                <w:sz w:val="24"/>
                <w:szCs w:val="24"/>
              </w:rPr>
              <w:fldChar w:fldCharType="separate"/>
            </w:r>
            <w:r w:rsidRPr="001F3F4B">
              <w:rPr>
                <w:rFonts w:hint="eastAsia"/>
                <w:noProof/>
                <w:webHidden/>
                <w:sz w:val="24"/>
                <w:szCs w:val="24"/>
              </w:rPr>
              <w:t>5</w:t>
            </w:r>
            <w:r w:rsidRPr="001F3F4B">
              <w:rPr>
                <w:rFonts w:hint="eastAsia"/>
                <w:noProof/>
                <w:webHidden/>
                <w:sz w:val="24"/>
                <w:szCs w:val="24"/>
              </w:rPr>
              <w:fldChar w:fldCharType="end"/>
            </w:r>
          </w:hyperlink>
        </w:p>
        <w:p w14:paraId="43B92FF8" w14:textId="4111D69C" w:rsidR="001F3F4B" w:rsidRPr="001F3F4B" w:rsidRDefault="001F3F4B">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04073" w:history="1">
            <w:r w:rsidR="00A266B2">
              <w:rPr>
                <w:rStyle w:val="ab"/>
                <w:rFonts w:hint="eastAsia"/>
                <w:noProof/>
                <w:sz w:val="24"/>
                <w:szCs w:val="24"/>
              </w:rPr>
              <w:t>五</w:t>
            </w:r>
            <w:r w:rsidRPr="001F3F4B">
              <w:rPr>
                <w:rStyle w:val="ab"/>
                <w:rFonts w:hint="eastAsia"/>
                <w:noProof/>
                <w:sz w:val="24"/>
                <w:szCs w:val="24"/>
              </w:rPr>
              <w:t>、机械、材料供应</w:t>
            </w:r>
            <w:r w:rsidRPr="001F3F4B">
              <w:rPr>
                <w:rFonts w:hint="eastAsia"/>
                <w:noProof/>
                <w:webHidden/>
                <w:sz w:val="24"/>
                <w:szCs w:val="24"/>
              </w:rPr>
              <w:tab/>
            </w:r>
            <w:r w:rsidRPr="001F3F4B">
              <w:rPr>
                <w:rFonts w:hint="eastAsia"/>
                <w:noProof/>
                <w:webHidden/>
                <w:sz w:val="24"/>
                <w:szCs w:val="24"/>
              </w:rPr>
              <w:fldChar w:fldCharType="begin"/>
            </w:r>
            <w:r w:rsidRPr="001F3F4B">
              <w:rPr>
                <w:rFonts w:hint="eastAsia"/>
                <w:noProof/>
                <w:webHidden/>
                <w:sz w:val="24"/>
                <w:szCs w:val="24"/>
              </w:rPr>
              <w:instrText xml:space="preserve"> </w:instrText>
            </w:r>
            <w:r w:rsidRPr="001F3F4B">
              <w:rPr>
                <w:noProof/>
                <w:webHidden/>
                <w:sz w:val="24"/>
                <w:szCs w:val="24"/>
              </w:rPr>
              <w:instrText>PAGEREF _Toc195604073 \h</w:instrText>
            </w:r>
            <w:r w:rsidRPr="001F3F4B">
              <w:rPr>
                <w:rFonts w:hint="eastAsia"/>
                <w:noProof/>
                <w:webHidden/>
                <w:sz w:val="24"/>
                <w:szCs w:val="24"/>
              </w:rPr>
              <w:instrText xml:space="preserve"> </w:instrText>
            </w:r>
            <w:r w:rsidRPr="001F3F4B">
              <w:rPr>
                <w:rFonts w:hint="eastAsia"/>
                <w:noProof/>
                <w:webHidden/>
                <w:sz w:val="24"/>
                <w:szCs w:val="24"/>
              </w:rPr>
            </w:r>
            <w:r w:rsidRPr="001F3F4B">
              <w:rPr>
                <w:rFonts w:hint="eastAsia"/>
                <w:noProof/>
                <w:webHidden/>
                <w:sz w:val="24"/>
                <w:szCs w:val="24"/>
              </w:rPr>
              <w:fldChar w:fldCharType="separate"/>
            </w:r>
            <w:r w:rsidRPr="001F3F4B">
              <w:rPr>
                <w:rFonts w:hint="eastAsia"/>
                <w:noProof/>
                <w:webHidden/>
                <w:sz w:val="24"/>
                <w:szCs w:val="24"/>
              </w:rPr>
              <w:t>6</w:t>
            </w:r>
            <w:r w:rsidRPr="001F3F4B">
              <w:rPr>
                <w:rFonts w:hint="eastAsia"/>
                <w:noProof/>
                <w:webHidden/>
                <w:sz w:val="24"/>
                <w:szCs w:val="24"/>
              </w:rPr>
              <w:fldChar w:fldCharType="end"/>
            </w:r>
          </w:hyperlink>
        </w:p>
        <w:p w14:paraId="3272125D" w14:textId="1F5B45CF" w:rsidR="001F3F4B" w:rsidRPr="001F3F4B" w:rsidRDefault="001F3F4B">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04074" w:history="1">
            <w:r w:rsidR="00A266B2">
              <w:rPr>
                <w:rStyle w:val="ab"/>
                <w:rFonts w:hint="eastAsia"/>
                <w:noProof/>
                <w:sz w:val="24"/>
                <w:szCs w:val="24"/>
              </w:rPr>
              <w:t>六</w:t>
            </w:r>
            <w:r w:rsidRPr="001F3F4B">
              <w:rPr>
                <w:rStyle w:val="ab"/>
                <w:rFonts w:hint="eastAsia"/>
                <w:noProof/>
                <w:sz w:val="24"/>
                <w:szCs w:val="24"/>
              </w:rPr>
              <w:t>、投标报价</w:t>
            </w:r>
            <w:r w:rsidRPr="001F3F4B">
              <w:rPr>
                <w:rFonts w:hint="eastAsia"/>
                <w:noProof/>
                <w:webHidden/>
                <w:sz w:val="24"/>
                <w:szCs w:val="24"/>
              </w:rPr>
              <w:tab/>
            </w:r>
            <w:r w:rsidRPr="001F3F4B">
              <w:rPr>
                <w:rFonts w:hint="eastAsia"/>
                <w:noProof/>
                <w:webHidden/>
                <w:sz w:val="24"/>
                <w:szCs w:val="24"/>
              </w:rPr>
              <w:fldChar w:fldCharType="begin"/>
            </w:r>
            <w:r w:rsidRPr="001F3F4B">
              <w:rPr>
                <w:rFonts w:hint="eastAsia"/>
                <w:noProof/>
                <w:webHidden/>
                <w:sz w:val="24"/>
                <w:szCs w:val="24"/>
              </w:rPr>
              <w:instrText xml:space="preserve"> </w:instrText>
            </w:r>
            <w:r w:rsidRPr="001F3F4B">
              <w:rPr>
                <w:noProof/>
                <w:webHidden/>
                <w:sz w:val="24"/>
                <w:szCs w:val="24"/>
              </w:rPr>
              <w:instrText>PAGEREF _Toc195604074 \h</w:instrText>
            </w:r>
            <w:r w:rsidRPr="001F3F4B">
              <w:rPr>
                <w:rFonts w:hint="eastAsia"/>
                <w:noProof/>
                <w:webHidden/>
                <w:sz w:val="24"/>
                <w:szCs w:val="24"/>
              </w:rPr>
              <w:instrText xml:space="preserve"> </w:instrText>
            </w:r>
            <w:r w:rsidRPr="001F3F4B">
              <w:rPr>
                <w:rFonts w:hint="eastAsia"/>
                <w:noProof/>
                <w:webHidden/>
                <w:sz w:val="24"/>
                <w:szCs w:val="24"/>
              </w:rPr>
            </w:r>
            <w:r w:rsidRPr="001F3F4B">
              <w:rPr>
                <w:rFonts w:hint="eastAsia"/>
                <w:noProof/>
                <w:webHidden/>
                <w:sz w:val="24"/>
                <w:szCs w:val="24"/>
              </w:rPr>
              <w:fldChar w:fldCharType="separate"/>
            </w:r>
            <w:r w:rsidRPr="001F3F4B">
              <w:rPr>
                <w:rFonts w:hint="eastAsia"/>
                <w:noProof/>
                <w:webHidden/>
                <w:sz w:val="24"/>
                <w:szCs w:val="24"/>
              </w:rPr>
              <w:t>9</w:t>
            </w:r>
            <w:r w:rsidRPr="001F3F4B">
              <w:rPr>
                <w:rFonts w:hint="eastAsia"/>
                <w:noProof/>
                <w:webHidden/>
                <w:sz w:val="24"/>
                <w:szCs w:val="24"/>
              </w:rPr>
              <w:fldChar w:fldCharType="end"/>
            </w:r>
          </w:hyperlink>
        </w:p>
        <w:p w14:paraId="5D374862" w14:textId="2B6C89BA" w:rsidR="001F3F4B" w:rsidRPr="001F3F4B" w:rsidRDefault="001F3F4B">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04075" w:history="1">
            <w:r w:rsidR="00A266B2">
              <w:rPr>
                <w:rStyle w:val="ab"/>
                <w:rFonts w:hint="eastAsia"/>
                <w:noProof/>
                <w:sz w:val="24"/>
                <w:szCs w:val="24"/>
              </w:rPr>
              <w:t>七</w:t>
            </w:r>
            <w:r w:rsidRPr="001F3F4B">
              <w:rPr>
                <w:rStyle w:val="ab"/>
                <w:rFonts w:hint="eastAsia"/>
                <w:noProof/>
                <w:sz w:val="24"/>
                <w:szCs w:val="24"/>
              </w:rPr>
              <w:t>、特殊说明</w:t>
            </w:r>
            <w:r w:rsidRPr="001F3F4B">
              <w:rPr>
                <w:rFonts w:hint="eastAsia"/>
                <w:noProof/>
                <w:webHidden/>
                <w:sz w:val="24"/>
                <w:szCs w:val="24"/>
              </w:rPr>
              <w:tab/>
            </w:r>
            <w:r w:rsidRPr="001F3F4B">
              <w:rPr>
                <w:rFonts w:hint="eastAsia"/>
                <w:noProof/>
                <w:webHidden/>
                <w:sz w:val="24"/>
                <w:szCs w:val="24"/>
              </w:rPr>
              <w:fldChar w:fldCharType="begin"/>
            </w:r>
            <w:r w:rsidRPr="001F3F4B">
              <w:rPr>
                <w:rFonts w:hint="eastAsia"/>
                <w:noProof/>
                <w:webHidden/>
                <w:sz w:val="24"/>
                <w:szCs w:val="24"/>
              </w:rPr>
              <w:instrText xml:space="preserve"> </w:instrText>
            </w:r>
            <w:r w:rsidRPr="001F3F4B">
              <w:rPr>
                <w:noProof/>
                <w:webHidden/>
                <w:sz w:val="24"/>
                <w:szCs w:val="24"/>
              </w:rPr>
              <w:instrText>PAGEREF _Toc195604075 \h</w:instrText>
            </w:r>
            <w:r w:rsidRPr="001F3F4B">
              <w:rPr>
                <w:rFonts w:hint="eastAsia"/>
                <w:noProof/>
                <w:webHidden/>
                <w:sz w:val="24"/>
                <w:szCs w:val="24"/>
              </w:rPr>
              <w:instrText xml:space="preserve"> </w:instrText>
            </w:r>
            <w:r w:rsidRPr="001F3F4B">
              <w:rPr>
                <w:rFonts w:hint="eastAsia"/>
                <w:noProof/>
                <w:webHidden/>
                <w:sz w:val="24"/>
                <w:szCs w:val="24"/>
              </w:rPr>
            </w:r>
            <w:r w:rsidRPr="001F3F4B">
              <w:rPr>
                <w:rFonts w:hint="eastAsia"/>
                <w:noProof/>
                <w:webHidden/>
                <w:sz w:val="24"/>
                <w:szCs w:val="24"/>
              </w:rPr>
              <w:fldChar w:fldCharType="separate"/>
            </w:r>
            <w:r w:rsidRPr="001F3F4B">
              <w:rPr>
                <w:rFonts w:hint="eastAsia"/>
                <w:noProof/>
                <w:webHidden/>
                <w:sz w:val="24"/>
                <w:szCs w:val="24"/>
              </w:rPr>
              <w:t>12</w:t>
            </w:r>
            <w:r w:rsidRPr="001F3F4B">
              <w:rPr>
                <w:rFonts w:hint="eastAsia"/>
                <w:noProof/>
                <w:webHidden/>
                <w:sz w:val="24"/>
                <w:szCs w:val="24"/>
              </w:rPr>
              <w:fldChar w:fldCharType="end"/>
            </w:r>
          </w:hyperlink>
        </w:p>
        <w:p w14:paraId="2CE0C632" w14:textId="2BA9E387" w:rsidR="001F3F4B" w:rsidRPr="001F3F4B" w:rsidRDefault="001F3F4B">
          <w:pPr>
            <w:pStyle w:val="TOC1"/>
            <w:tabs>
              <w:tab w:val="right" w:leader="dot" w:pos="8296"/>
            </w:tabs>
            <w:rPr>
              <w:rFonts w:asciiTheme="minorHAnsi" w:eastAsiaTheme="minorEastAsia" w:hAnsiTheme="minorHAnsi" w:cstheme="minorBidi"/>
              <w:noProof/>
              <w:kern w:val="2"/>
              <w:sz w:val="24"/>
              <w:szCs w:val="24"/>
              <w14:ligatures w14:val="standardContextual"/>
            </w:rPr>
          </w:pPr>
          <w:hyperlink w:anchor="_Toc195604076" w:history="1">
            <w:r w:rsidR="00A266B2">
              <w:rPr>
                <w:rStyle w:val="ab"/>
                <w:rFonts w:hint="eastAsia"/>
                <w:noProof/>
                <w:sz w:val="24"/>
                <w:szCs w:val="24"/>
              </w:rPr>
              <w:t>八</w:t>
            </w:r>
            <w:r w:rsidRPr="001F3F4B">
              <w:rPr>
                <w:rStyle w:val="ab"/>
                <w:rFonts w:hint="eastAsia"/>
                <w:noProof/>
                <w:sz w:val="24"/>
                <w:szCs w:val="24"/>
              </w:rPr>
              <w:t>、技术、质量要求</w:t>
            </w:r>
            <w:r w:rsidRPr="001F3F4B">
              <w:rPr>
                <w:rFonts w:hint="eastAsia"/>
                <w:noProof/>
                <w:webHidden/>
                <w:sz w:val="24"/>
                <w:szCs w:val="24"/>
              </w:rPr>
              <w:tab/>
            </w:r>
            <w:r w:rsidRPr="001F3F4B">
              <w:rPr>
                <w:rFonts w:hint="eastAsia"/>
                <w:noProof/>
                <w:webHidden/>
                <w:sz w:val="24"/>
                <w:szCs w:val="24"/>
              </w:rPr>
              <w:fldChar w:fldCharType="begin"/>
            </w:r>
            <w:r w:rsidRPr="001F3F4B">
              <w:rPr>
                <w:rFonts w:hint="eastAsia"/>
                <w:noProof/>
                <w:webHidden/>
                <w:sz w:val="24"/>
                <w:szCs w:val="24"/>
              </w:rPr>
              <w:instrText xml:space="preserve"> </w:instrText>
            </w:r>
            <w:r w:rsidRPr="001F3F4B">
              <w:rPr>
                <w:noProof/>
                <w:webHidden/>
                <w:sz w:val="24"/>
                <w:szCs w:val="24"/>
              </w:rPr>
              <w:instrText>PAGEREF _Toc195604076 \h</w:instrText>
            </w:r>
            <w:r w:rsidRPr="001F3F4B">
              <w:rPr>
                <w:rFonts w:hint="eastAsia"/>
                <w:noProof/>
                <w:webHidden/>
                <w:sz w:val="24"/>
                <w:szCs w:val="24"/>
              </w:rPr>
              <w:instrText xml:space="preserve"> </w:instrText>
            </w:r>
            <w:r w:rsidRPr="001F3F4B">
              <w:rPr>
                <w:rFonts w:hint="eastAsia"/>
                <w:noProof/>
                <w:webHidden/>
                <w:sz w:val="24"/>
                <w:szCs w:val="24"/>
              </w:rPr>
            </w:r>
            <w:r w:rsidRPr="001F3F4B">
              <w:rPr>
                <w:rFonts w:hint="eastAsia"/>
                <w:noProof/>
                <w:webHidden/>
                <w:sz w:val="24"/>
                <w:szCs w:val="24"/>
              </w:rPr>
              <w:fldChar w:fldCharType="separate"/>
            </w:r>
            <w:r w:rsidRPr="001F3F4B">
              <w:rPr>
                <w:rFonts w:hint="eastAsia"/>
                <w:noProof/>
                <w:webHidden/>
                <w:sz w:val="24"/>
                <w:szCs w:val="24"/>
              </w:rPr>
              <w:t>15</w:t>
            </w:r>
            <w:r w:rsidRPr="001F3F4B">
              <w:rPr>
                <w:rFonts w:hint="eastAsia"/>
                <w:noProof/>
                <w:webHidden/>
                <w:sz w:val="24"/>
                <w:szCs w:val="24"/>
              </w:rPr>
              <w:fldChar w:fldCharType="end"/>
            </w:r>
          </w:hyperlink>
        </w:p>
        <w:p w14:paraId="03191982" w14:textId="462049E6" w:rsidR="00B65F30" w:rsidRDefault="00000000">
          <w:r w:rsidRPr="001F3F4B">
            <w:rPr>
              <w:rFonts w:asciiTheme="minorEastAsia" w:eastAsiaTheme="minorEastAsia" w:hAnsiTheme="minorEastAsia"/>
              <w:b/>
              <w:bCs/>
              <w:sz w:val="24"/>
              <w:szCs w:val="24"/>
              <w:lang w:val="zh-CN"/>
            </w:rPr>
            <w:fldChar w:fldCharType="end"/>
          </w:r>
        </w:p>
      </w:sdtContent>
    </w:sdt>
    <w:p w14:paraId="74F448B8" w14:textId="77777777" w:rsidR="00B65F30" w:rsidRDefault="00B65F30">
      <w:pPr>
        <w:spacing w:line="360" w:lineRule="auto"/>
        <w:rPr>
          <w:rFonts w:ascii="仿宋_GB2312" w:eastAsia="仿宋_GB2312"/>
          <w:color w:val="000000"/>
          <w:spacing w:val="-6"/>
          <w:sz w:val="24"/>
          <w:szCs w:val="24"/>
        </w:rPr>
      </w:pPr>
    </w:p>
    <w:p w14:paraId="5A96B966" w14:textId="77777777" w:rsidR="00B65F30" w:rsidRDefault="00B65F30">
      <w:pPr>
        <w:spacing w:line="360" w:lineRule="auto"/>
        <w:rPr>
          <w:rFonts w:ascii="仿宋_GB2312" w:eastAsia="仿宋_GB2312"/>
          <w:color w:val="000000"/>
          <w:spacing w:val="-6"/>
          <w:sz w:val="24"/>
          <w:szCs w:val="24"/>
        </w:rPr>
      </w:pPr>
    </w:p>
    <w:p w14:paraId="635366E1" w14:textId="77777777" w:rsidR="00B65F30" w:rsidRDefault="00B65F30">
      <w:pPr>
        <w:spacing w:line="360" w:lineRule="auto"/>
        <w:rPr>
          <w:rFonts w:ascii="仿宋_GB2312" w:eastAsia="仿宋_GB2312"/>
          <w:color w:val="000000"/>
          <w:spacing w:val="-6"/>
          <w:sz w:val="24"/>
          <w:szCs w:val="24"/>
        </w:rPr>
      </w:pPr>
    </w:p>
    <w:p w14:paraId="119EA400" w14:textId="77777777" w:rsidR="00B65F30" w:rsidRDefault="00B65F30">
      <w:pPr>
        <w:spacing w:line="360" w:lineRule="auto"/>
        <w:rPr>
          <w:rFonts w:ascii="仿宋_GB2312" w:eastAsia="仿宋_GB2312"/>
          <w:color w:val="000000"/>
          <w:spacing w:val="-6"/>
          <w:sz w:val="24"/>
          <w:szCs w:val="24"/>
        </w:rPr>
      </w:pPr>
    </w:p>
    <w:p w14:paraId="0E065AD0" w14:textId="77777777" w:rsidR="00B65F30" w:rsidRDefault="00B65F30">
      <w:pPr>
        <w:spacing w:line="360" w:lineRule="auto"/>
        <w:rPr>
          <w:rFonts w:ascii="仿宋_GB2312" w:eastAsia="仿宋_GB2312"/>
          <w:color w:val="000000"/>
          <w:spacing w:val="-6"/>
          <w:sz w:val="24"/>
          <w:szCs w:val="24"/>
        </w:rPr>
      </w:pPr>
    </w:p>
    <w:p w14:paraId="24D683A1" w14:textId="77777777" w:rsidR="00B65F30" w:rsidRDefault="00B65F30">
      <w:pPr>
        <w:spacing w:line="360" w:lineRule="auto"/>
        <w:rPr>
          <w:rFonts w:ascii="仿宋_GB2312" w:eastAsia="仿宋_GB2312"/>
          <w:color w:val="000000"/>
          <w:spacing w:val="-6"/>
          <w:sz w:val="24"/>
          <w:szCs w:val="24"/>
        </w:rPr>
      </w:pPr>
    </w:p>
    <w:p w14:paraId="54847574" w14:textId="77777777" w:rsidR="00B65F30" w:rsidRDefault="00B65F30">
      <w:pPr>
        <w:spacing w:line="360" w:lineRule="auto"/>
        <w:rPr>
          <w:rFonts w:ascii="仿宋_GB2312" w:eastAsia="仿宋_GB2312"/>
          <w:color w:val="000000"/>
          <w:spacing w:val="-6"/>
          <w:sz w:val="24"/>
          <w:szCs w:val="24"/>
        </w:rPr>
      </w:pPr>
    </w:p>
    <w:p w14:paraId="789AC54B" w14:textId="77777777" w:rsidR="00B65F30" w:rsidRDefault="00B65F30">
      <w:pPr>
        <w:spacing w:line="360" w:lineRule="auto"/>
        <w:rPr>
          <w:rFonts w:ascii="仿宋_GB2312" w:eastAsia="仿宋_GB2312"/>
          <w:color w:val="000000"/>
          <w:spacing w:val="-6"/>
          <w:sz w:val="24"/>
          <w:szCs w:val="24"/>
        </w:rPr>
      </w:pPr>
    </w:p>
    <w:p w14:paraId="648FCC80" w14:textId="77777777" w:rsidR="00B65F30" w:rsidRDefault="00B65F30">
      <w:pPr>
        <w:spacing w:line="360" w:lineRule="auto"/>
        <w:rPr>
          <w:rFonts w:ascii="仿宋_GB2312" w:eastAsia="仿宋_GB2312"/>
          <w:color w:val="000000"/>
          <w:spacing w:val="-6"/>
          <w:sz w:val="24"/>
          <w:szCs w:val="24"/>
        </w:rPr>
      </w:pPr>
    </w:p>
    <w:p w14:paraId="7BA526E2" w14:textId="77777777" w:rsidR="00B65F30" w:rsidRDefault="00B65F30">
      <w:pPr>
        <w:spacing w:line="360" w:lineRule="auto"/>
        <w:rPr>
          <w:rFonts w:ascii="仿宋_GB2312" w:eastAsia="仿宋_GB2312"/>
          <w:color w:val="000000"/>
          <w:spacing w:val="-6"/>
          <w:sz w:val="24"/>
          <w:szCs w:val="24"/>
        </w:rPr>
      </w:pPr>
    </w:p>
    <w:p w14:paraId="46BEC57B" w14:textId="77777777" w:rsidR="005F5BC0" w:rsidRPr="005F5BC0" w:rsidRDefault="005F5BC0" w:rsidP="005F5BC0">
      <w:pPr>
        <w:pStyle w:val="2"/>
        <w:ind w:firstLine="480"/>
      </w:pPr>
    </w:p>
    <w:p w14:paraId="09D1AAE2" w14:textId="77777777" w:rsidR="00B65F30" w:rsidRDefault="00000000">
      <w:pPr>
        <w:spacing w:line="360" w:lineRule="auto"/>
        <w:jc w:val="center"/>
        <w:rPr>
          <w:rFonts w:ascii="宋体" w:hAnsi="宋体" w:hint="eastAsia"/>
          <w:b/>
          <w:bCs/>
          <w:color w:val="000000"/>
          <w:sz w:val="28"/>
          <w:szCs w:val="28"/>
        </w:rPr>
      </w:pPr>
      <w:r>
        <w:rPr>
          <w:rFonts w:ascii="宋体" w:hAnsi="宋体" w:hint="eastAsia"/>
          <w:b/>
          <w:bCs/>
          <w:color w:val="000000"/>
          <w:sz w:val="28"/>
          <w:szCs w:val="28"/>
        </w:rPr>
        <w:t>投标须知</w:t>
      </w:r>
    </w:p>
    <w:p w14:paraId="4B956077" w14:textId="77777777" w:rsidR="00B65F30" w:rsidRDefault="00000000">
      <w:pPr>
        <w:spacing w:line="360" w:lineRule="auto"/>
        <w:jc w:val="center"/>
        <w:outlineLvl w:val="0"/>
        <w:rPr>
          <w:rFonts w:ascii="宋体" w:hAnsi="宋体" w:hint="eastAsia"/>
          <w:color w:val="000000"/>
          <w:spacing w:val="-6"/>
          <w:sz w:val="24"/>
          <w:szCs w:val="24"/>
        </w:rPr>
      </w:pPr>
      <w:bookmarkStart w:id="0" w:name="_Toc195604067"/>
      <w:r>
        <w:rPr>
          <w:rFonts w:ascii="宋体" w:hAnsi="宋体" w:hint="eastAsia"/>
          <w:color w:val="000000"/>
          <w:spacing w:val="-6"/>
          <w:sz w:val="24"/>
          <w:szCs w:val="24"/>
        </w:rPr>
        <w:t>前附表</w:t>
      </w:r>
      <w:bookmarkEnd w:id="0"/>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2342"/>
        <w:gridCol w:w="6050"/>
      </w:tblGrid>
      <w:tr w:rsidR="00B65F30" w14:paraId="7A6EC9FD" w14:textId="77777777" w:rsidTr="006F6985">
        <w:trPr>
          <w:trHeight w:val="587"/>
        </w:trPr>
        <w:tc>
          <w:tcPr>
            <w:tcW w:w="1094" w:type="dxa"/>
            <w:vAlign w:val="center"/>
          </w:tcPr>
          <w:p w14:paraId="3CA29032"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lastRenderedPageBreak/>
              <w:t>序号</w:t>
            </w:r>
          </w:p>
        </w:tc>
        <w:tc>
          <w:tcPr>
            <w:tcW w:w="2342" w:type="dxa"/>
            <w:vAlign w:val="center"/>
          </w:tcPr>
          <w:p w14:paraId="43829545"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项</w:t>
            </w:r>
            <w:r>
              <w:rPr>
                <w:rFonts w:ascii="宋体" w:hAnsi="宋体"/>
                <w:color w:val="000000"/>
                <w:sz w:val="24"/>
                <w:szCs w:val="24"/>
              </w:rPr>
              <w:t xml:space="preserve">    </w:t>
            </w:r>
            <w:r>
              <w:rPr>
                <w:rFonts w:ascii="宋体" w:hAnsi="宋体" w:hint="eastAsia"/>
                <w:color w:val="000000"/>
                <w:sz w:val="24"/>
                <w:szCs w:val="24"/>
              </w:rPr>
              <w:t>目</w:t>
            </w:r>
          </w:p>
        </w:tc>
        <w:tc>
          <w:tcPr>
            <w:tcW w:w="6050" w:type="dxa"/>
          </w:tcPr>
          <w:p w14:paraId="03A5605F"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内</w:t>
            </w:r>
            <w:r>
              <w:rPr>
                <w:rFonts w:ascii="宋体" w:hAnsi="宋体"/>
                <w:color w:val="000000"/>
                <w:sz w:val="24"/>
                <w:szCs w:val="24"/>
              </w:rPr>
              <w:t xml:space="preserve">    </w:t>
            </w:r>
            <w:r>
              <w:rPr>
                <w:rFonts w:ascii="宋体" w:hAnsi="宋体" w:hint="eastAsia"/>
                <w:color w:val="000000"/>
                <w:sz w:val="24"/>
                <w:szCs w:val="24"/>
              </w:rPr>
              <w:t>容</w:t>
            </w:r>
          </w:p>
        </w:tc>
      </w:tr>
      <w:tr w:rsidR="00B65F30" w14:paraId="184FC5DD" w14:textId="77777777" w:rsidTr="006F6985">
        <w:trPr>
          <w:trHeight w:val="1427"/>
        </w:trPr>
        <w:tc>
          <w:tcPr>
            <w:tcW w:w="1094" w:type="dxa"/>
            <w:vAlign w:val="center"/>
          </w:tcPr>
          <w:p w14:paraId="0747F8EF" w14:textId="77777777" w:rsidR="00B65F30" w:rsidRDefault="00000000">
            <w:pPr>
              <w:spacing w:line="360" w:lineRule="auto"/>
              <w:jc w:val="center"/>
              <w:rPr>
                <w:rFonts w:ascii="宋体" w:hAnsi="宋体" w:hint="eastAsia"/>
                <w:color w:val="000000"/>
                <w:sz w:val="24"/>
                <w:szCs w:val="24"/>
              </w:rPr>
            </w:pPr>
            <w:r>
              <w:rPr>
                <w:rFonts w:ascii="宋体" w:hAnsi="宋体"/>
                <w:color w:val="000000"/>
                <w:sz w:val="24"/>
                <w:szCs w:val="24"/>
              </w:rPr>
              <w:t>1</w:t>
            </w:r>
          </w:p>
        </w:tc>
        <w:tc>
          <w:tcPr>
            <w:tcW w:w="2342" w:type="dxa"/>
            <w:vAlign w:val="center"/>
          </w:tcPr>
          <w:p w14:paraId="6F258C6A"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招标工程及工程所在地</w:t>
            </w:r>
          </w:p>
        </w:tc>
        <w:tc>
          <w:tcPr>
            <w:tcW w:w="6050" w:type="dxa"/>
            <w:vAlign w:val="center"/>
          </w:tcPr>
          <w:p w14:paraId="0E88A311" w14:textId="3D4226B3" w:rsidR="00B65F30" w:rsidRDefault="00000000">
            <w:pPr>
              <w:snapToGrid w:val="0"/>
              <w:spacing w:line="360" w:lineRule="auto"/>
              <w:jc w:val="left"/>
              <w:rPr>
                <w:rFonts w:ascii="仿宋" w:hAnsi="仿宋" w:cs="仿宋" w:hint="eastAsia"/>
                <w:color w:val="0000FF"/>
                <w:sz w:val="28"/>
                <w:szCs w:val="28"/>
              </w:rPr>
            </w:pPr>
            <w:r>
              <w:rPr>
                <w:rFonts w:ascii="宋体" w:hAnsi="宋体" w:hint="eastAsia"/>
                <w:color w:val="000000"/>
                <w:sz w:val="24"/>
                <w:szCs w:val="24"/>
              </w:rPr>
              <w:t xml:space="preserve">招标工程: </w:t>
            </w:r>
            <w:r>
              <w:rPr>
                <w:rFonts w:ascii="宋体" w:hAnsi="宋体" w:hint="eastAsia"/>
                <w:color w:val="0000FF"/>
                <w:sz w:val="24"/>
                <w:szCs w:val="24"/>
              </w:rPr>
              <w:t>福建福海创石油化工有限公司原料适应性技改项目</w:t>
            </w:r>
            <w:r w:rsidR="008715F0">
              <w:rPr>
                <w:rFonts w:ascii="宋体" w:hAnsi="宋体" w:hint="eastAsia"/>
                <w:color w:val="0000FF"/>
                <w:sz w:val="24"/>
                <w:szCs w:val="24"/>
              </w:rPr>
              <w:t>-钢结构制作</w:t>
            </w:r>
          </w:p>
          <w:p w14:paraId="2AE46DA9" w14:textId="77777777" w:rsidR="00B65F30" w:rsidRDefault="00000000">
            <w:pPr>
              <w:tabs>
                <w:tab w:val="left" w:pos="3564"/>
              </w:tabs>
              <w:spacing w:line="360" w:lineRule="auto"/>
              <w:jc w:val="left"/>
              <w:rPr>
                <w:rFonts w:ascii="宋体" w:hAnsi="宋体" w:hint="eastAsia"/>
                <w:color w:val="000000"/>
                <w:sz w:val="24"/>
                <w:szCs w:val="24"/>
              </w:rPr>
            </w:pPr>
            <w:r>
              <w:rPr>
                <w:rFonts w:ascii="宋体" w:hAnsi="宋体" w:hint="eastAsia"/>
                <w:color w:val="0000FF"/>
                <w:sz w:val="24"/>
                <w:szCs w:val="24"/>
              </w:rPr>
              <w:t>工程所在地：福建省漳州市古雷经济开发区PX厂区内</w:t>
            </w:r>
          </w:p>
        </w:tc>
      </w:tr>
      <w:tr w:rsidR="00B65F30" w14:paraId="769314D6" w14:textId="77777777" w:rsidTr="006F6985">
        <w:trPr>
          <w:trHeight w:val="587"/>
        </w:trPr>
        <w:tc>
          <w:tcPr>
            <w:tcW w:w="1094" w:type="dxa"/>
            <w:vAlign w:val="center"/>
          </w:tcPr>
          <w:p w14:paraId="47665E1D"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2</w:t>
            </w:r>
          </w:p>
        </w:tc>
        <w:tc>
          <w:tcPr>
            <w:tcW w:w="2342" w:type="dxa"/>
            <w:vAlign w:val="center"/>
          </w:tcPr>
          <w:p w14:paraId="3D356C88"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招标人</w:t>
            </w:r>
          </w:p>
        </w:tc>
        <w:tc>
          <w:tcPr>
            <w:tcW w:w="6050" w:type="dxa"/>
            <w:vAlign w:val="center"/>
          </w:tcPr>
          <w:p w14:paraId="459169C2"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福建省工业设备安装有限公司厦门分公司</w:t>
            </w:r>
          </w:p>
        </w:tc>
      </w:tr>
      <w:tr w:rsidR="00B65F30" w14:paraId="2ACAFD10" w14:textId="77777777" w:rsidTr="006F6985">
        <w:trPr>
          <w:trHeight w:val="587"/>
        </w:trPr>
        <w:tc>
          <w:tcPr>
            <w:tcW w:w="1094" w:type="dxa"/>
            <w:vAlign w:val="center"/>
          </w:tcPr>
          <w:p w14:paraId="03933C06"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3</w:t>
            </w:r>
          </w:p>
        </w:tc>
        <w:tc>
          <w:tcPr>
            <w:tcW w:w="2342" w:type="dxa"/>
            <w:vAlign w:val="center"/>
          </w:tcPr>
          <w:p w14:paraId="42726368"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招标文件售价</w:t>
            </w:r>
          </w:p>
        </w:tc>
        <w:tc>
          <w:tcPr>
            <w:tcW w:w="6050" w:type="dxa"/>
            <w:vAlign w:val="center"/>
          </w:tcPr>
          <w:p w14:paraId="395C7395"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人民币</w:t>
            </w:r>
            <w:r>
              <w:rPr>
                <w:rFonts w:ascii="宋体" w:hAnsi="宋体" w:hint="eastAsia"/>
                <w:color w:val="000000"/>
                <w:sz w:val="24"/>
                <w:szCs w:val="24"/>
                <w:u w:val="single"/>
              </w:rPr>
              <w:t xml:space="preserve"> / </w:t>
            </w:r>
            <w:r>
              <w:rPr>
                <w:rFonts w:ascii="宋体" w:hAnsi="宋体" w:hint="eastAsia"/>
                <w:color w:val="000000"/>
                <w:sz w:val="24"/>
                <w:szCs w:val="24"/>
              </w:rPr>
              <w:t>元</w:t>
            </w:r>
          </w:p>
        </w:tc>
      </w:tr>
      <w:tr w:rsidR="00B65F30" w14:paraId="5F70F104" w14:textId="77777777" w:rsidTr="006F6985">
        <w:trPr>
          <w:trHeight w:val="587"/>
        </w:trPr>
        <w:tc>
          <w:tcPr>
            <w:tcW w:w="1094" w:type="dxa"/>
            <w:vAlign w:val="center"/>
          </w:tcPr>
          <w:p w14:paraId="485B11CC"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4</w:t>
            </w:r>
          </w:p>
        </w:tc>
        <w:tc>
          <w:tcPr>
            <w:tcW w:w="2342" w:type="dxa"/>
            <w:vAlign w:val="center"/>
          </w:tcPr>
          <w:p w14:paraId="68C6A7C8"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合同名称</w:t>
            </w:r>
          </w:p>
        </w:tc>
        <w:tc>
          <w:tcPr>
            <w:tcW w:w="6050" w:type="dxa"/>
            <w:vAlign w:val="center"/>
          </w:tcPr>
          <w:p w14:paraId="281F9A58" w14:textId="244E71A2" w:rsidR="00B65F30" w:rsidRDefault="00000000">
            <w:pPr>
              <w:spacing w:line="360" w:lineRule="auto"/>
              <w:jc w:val="left"/>
              <w:rPr>
                <w:rFonts w:ascii="宋体" w:hAnsi="宋体" w:hint="eastAsia"/>
                <w:color w:val="000000"/>
                <w:sz w:val="24"/>
                <w:szCs w:val="24"/>
              </w:rPr>
            </w:pPr>
            <w:r>
              <w:rPr>
                <w:rFonts w:ascii="宋体" w:hAnsi="宋体" w:hint="eastAsia"/>
                <w:color w:val="0000FF"/>
                <w:sz w:val="24"/>
                <w:szCs w:val="24"/>
              </w:rPr>
              <w:t>福建福海创石油化工有限公司原料适应性技改项目</w:t>
            </w:r>
            <w:r w:rsidR="008715F0">
              <w:rPr>
                <w:rFonts w:ascii="宋体" w:hAnsi="宋体" w:hint="eastAsia"/>
                <w:color w:val="0000FF"/>
                <w:sz w:val="24"/>
                <w:szCs w:val="24"/>
              </w:rPr>
              <w:t>-钢结构制作</w:t>
            </w:r>
            <w:r>
              <w:rPr>
                <w:rFonts w:ascii="宋体" w:hAnsi="宋体" w:hint="eastAsia"/>
                <w:color w:val="0000FF"/>
                <w:sz w:val="24"/>
                <w:szCs w:val="24"/>
              </w:rPr>
              <w:t>工程</w:t>
            </w:r>
          </w:p>
        </w:tc>
      </w:tr>
      <w:tr w:rsidR="00B65F30" w14:paraId="764E2C4A" w14:textId="77777777" w:rsidTr="006F6985">
        <w:trPr>
          <w:trHeight w:val="3233"/>
        </w:trPr>
        <w:tc>
          <w:tcPr>
            <w:tcW w:w="1094" w:type="dxa"/>
            <w:vAlign w:val="center"/>
          </w:tcPr>
          <w:p w14:paraId="0ADB187F" w14:textId="77777777" w:rsidR="00B65F30" w:rsidRDefault="00000000">
            <w:pPr>
              <w:spacing w:line="360" w:lineRule="auto"/>
              <w:jc w:val="center"/>
              <w:rPr>
                <w:rFonts w:ascii="宋体" w:hAnsi="宋体" w:hint="eastAsia"/>
                <w:color w:val="000000"/>
                <w:sz w:val="24"/>
                <w:szCs w:val="24"/>
              </w:rPr>
            </w:pPr>
            <w:r>
              <w:rPr>
                <w:rFonts w:ascii="宋体" w:hAnsi="宋体" w:hint="eastAsia"/>
                <w:color w:val="000000"/>
                <w:sz w:val="24"/>
                <w:szCs w:val="24"/>
              </w:rPr>
              <w:t>5</w:t>
            </w:r>
          </w:p>
        </w:tc>
        <w:tc>
          <w:tcPr>
            <w:tcW w:w="2342" w:type="dxa"/>
            <w:vAlign w:val="center"/>
          </w:tcPr>
          <w:p w14:paraId="12478526"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时间安排</w:t>
            </w:r>
          </w:p>
        </w:tc>
        <w:tc>
          <w:tcPr>
            <w:tcW w:w="6050" w:type="dxa"/>
            <w:vAlign w:val="center"/>
          </w:tcPr>
          <w:p w14:paraId="5CCBC171" w14:textId="77777777" w:rsidR="00B65F30" w:rsidRDefault="00000000">
            <w:pPr>
              <w:spacing w:line="360" w:lineRule="auto"/>
              <w:jc w:val="left"/>
              <w:rPr>
                <w:rFonts w:ascii="宋体" w:hAnsi="宋体" w:hint="eastAsia"/>
                <w:color w:val="000000"/>
                <w:sz w:val="24"/>
                <w:szCs w:val="24"/>
              </w:rPr>
            </w:pPr>
            <w:r>
              <w:rPr>
                <w:rFonts w:ascii="宋体" w:hAnsi="宋体" w:hint="eastAsia"/>
                <w:color w:val="000000"/>
                <w:sz w:val="24"/>
                <w:szCs w:val="24"/>
              </w:rPr>
              <w:t>发售意向书：</w:t>
            </w:r>
            <w:proofErr w:type="gramStart"/>
            <w:r>
              <w:rPr>
                <w:rFonts w:ascii="宋体" w:hAnsi="宋体" w:hint="eastAsia"/>
                <w:color w:val="000000"/>
                <w:sz w:val="24"/>
                <w:szCs w:val="24"/>
              </w:rPr>
              <w:t>闽安通</w:t>
            </w:r>
            <w:proofErr w:type="gramEnd"/>
            <w:r>
              <w:rPr>
                <w:rFonts w:ascii="宋体" w:hAnsi="宋体" w:hint="eastAsia"/>
                <w:color w:val="000000"/>
                <w:sz w:val="24"/>
                <w:szCs w:val="24"/>
              </w:rPr>
              <w:t>平台</w:t>
            </w:r>
          </w:p>
          <w:p w14:paraId="0FC90690" w14:textId="77777777" w:rsidR="00B65F30" w:rsidRDefault="00000000">
            <w:pPr>
              <w:spacing w:line="360" w:lineRule="auto"/>
              <w:jc w:val="left"/>
              <w:rPr>
                <w:rFonts w:ascii="宋体" w:hAnsi="宋体" w:hint="eastAsia"/>
                <w:color w:val="000000"/>
                <w:sz w:val="24"/>
                <w:szCs w:val="24"/>
              </w:rPr>
            </w:pPr>
            <w:r>
              <w:rPr>
                <w:rFonts w:ascii="宋体" w:hAnsi="宋体" w:hint="eastAsia"/>
                <w:color w:val="000000"/>
                <w:sz w:val="24"/>
                <w:szCs w:val="24"/>
              </w:rPr>
              <w:t>地点：福建省工业设备安装有限公司厦门分公司</w:t>
            </w:r>
          </w:p>
          <w:p w14:paraId="5552B938"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地点：</w:t>
            </w:r>
            <w:r>
              <w:rPr>
                <w:rFonts w:ascii="宋体" w:hAnsi="宋体" w:hint="eastAsia"/>
                <w:color w:val="0000FF"/>
                <w:sz w:val="24"/>
                <w:szCs w:val="24"/>
              </w:rPr>
              <w:t>福建省漳州市古雷经济开发区PX厂区内</w:t>
            </w:r>
          </w:p>
          <w:p w14:paraId="304586B9" w14:textId="706A230C" w:rsidR="00B65F30" w:rsidRDefault="00B65F30">
            <w:pPr>
              <w:spacing w:line="360" w:lineRule="auto"/>
              <w:rPr>
                <w:rFonts w:ascii="宋体" w:hAnsi="宋体" w:hint="eastAsia"/>
                <w:color w:val="000000"/>
                <w:sz w:val="24"/>
                <w:szCs w:val="24"/>
              </w:rPr>
            </w:pPr>
          </w:p>
        </w:tc>
      </w:tr>
      <w:tr w:rsidR="00B65F30" w14:paraId="0EDA6C28" w14:textId="77777777" w:rsidTr="006F6985">
        <w:trPr>
          <w:trHeight w:val="587"/>
        </w:trPr>
        <w:tc>
          <w:tcPr>
            <w:tcW w:w="1094" w:type="dxa"/>
            <w:vAlign w:val="center"/>
          </w:tcPr>
          <w:p w14:paraId="36DE5E99" w14:textId="20F7E0C6" w:rsidR="00B65F30" w:rsidRDefault="006F6985">
            <w:pPr>
              <w:spacing w:line="360" w:lineRule="auto"/>
              <w:jc w:val="center"/>
              <w:rPr>
                <w:rFonts w:ascii="宋体" w:hAnsi="宋体" w:hint="eastAsia"/>
                <w:color w:val="000000"/>
                <w:sz w:val="24"/>
                <w:szCs w:val="24"/>
              </w:rPr>
            </w:pPr>
            <w:r>
              <w:rPr>
                <w:rFonts w:ascii="宋体" w:hAnsi="宋体" w:hint="eastAsia"/>
                <w:color w:val="000000"/>
                <w:sz w:val="24"/>
                <w:szCs w:val="24"/>
              </w:rPr>
              <w:t>6</w:t>
            </w:r>
          </w:p>
        </w:tc>
        <w:tc>
          <w:tcPr>
            <w:tcW w:w="2342" w:type="dxa"/>
            <w:vAlign w:val="center"/>
          </w:tcPr>
          <w:p w14:paraId="0BDFE722"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投标书有效期</w:t>
            </w:r>
          </w:p>
        </w:tc>
        <w:tc>
          <w:tcPr>
            <w:tcW w:w="6050" w:type="dxa"/>
            <w:vAlign w:val="center"/>
          </w:tcPr>
          <w:p w14:paraId="27B2BBC6"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投标截止日期至中标单位签订施工协议书之后30日内止</w:t>
            </w:r>
          </w:p>
        </w:tc>
      </w:tr>
      <w:tr w:rsidR="00B65F30" w14:paraId="1E8DE6D7" w14:textId="77777777" w:rsidTr="006F6985">
        <w:trPr>
          <w:trHeight w:val="853"/>
        </w:trPr>
        <w:tc>
          <w:tcPr>
            <w:tcW w:w="1094" w:type="dxa"/>
            <w:vAlign w:val="center"/>
          </w:tcPr>
          <w:p w14:paraId="6C73EA1C" w14:textId="4B8D716C" w:rsidR="00B65F30" w:rsidRDefault="006F6985">
            <w:pPr>
              <w:spacing w:line="360" w:lineRule="auto"/>
              <w:jc w:val="center"/>
              <w:rPr>
                <w:rFonts w:ascii="宋体" w:hAnsi="宋体" w:hint="eastAsia"/>
                <w:color w:val="000000"/>
                <w:sz w:val="24"/>
                <w:szCs w:val="24"/>
              </w:rPr>
            </w:pPr>
            <w:r>
              <w:rPr>
                <w:rFonts w:ascii="宋体" w:hAnsi="宋体" w:hint="eastAsia"/>
                <w:color w:val="000000"/>
                <w:sz w:val="24"/>
                <w:szCs w:val="24"/>
              </w:rPr>
              <w:t>7</w:t>
            </w:r>
          </w:p>
        </w:tc>
        <w:tc>
          <w:tcPr>
            <w:tcW w:w="2342" w:type="dxa"/>
            <w:vAlign w:val="center"/>
          </w:tcPr>
          <w:p w14:paraId="35E91B20"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报价书递交至</w:t>
            </w:r>
          </w:p>
        </w:tc>
        <w:tc>
          <w:tcPr>
            <w:tcW w:w="6050" w:type="dxa"/>
            <w:vAlign w:val="center"/>
          </w:tcPr>
          <w:p w14:paraId="4AC26447"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1、</w:t>
            </w:r>
            <w:proofErr w:type="gramStart"/>
            <w:r>
              <w:rPr>
                <w:rFonts w:ascii="宋体" w:hAnsi="宋体" w:hint="eastAsia"/>
                <w:color w:val="000000"/>
                <w:sz w:val="24"/>
                <w:szCs w:val="24"/>
              </w:rPr>
              <w:t>闽安通</w:t>
            </w:r>
            <w:proofErr w:type="gramEnd"/>
            <w:r>
              <w:rPr>
                <w:rFonts w:ascii="宋体" w:hAnsi="宋体" w:hint="eastAsia"/>
                <w:color w:val="000000"/>
                <w:sz w:val="24"/>
                <w:szCs w:val="24"/>
              </w:rPr>
              <w:t>平台报价</w:t>
            </w:r>
          </w:p>
        </w:tc>
      </w:tr>
      <w:tr w:rsidR="00B65F30" w14:paraId="2A82B762" w14:textId="77777777" w:rsidTr="006F6985">
        <w:trPr>
          <w:trHeight w:val="587"/>
        </w:trPr>
        <w:tc>
          <w:tcPr>
            <w:tcW w:w="1094" w:type="dxa"/>
            <w:vAlign w:val="center"/>
          </w:tcPr>
          <w:p w14:paraId="44DD80ED" w14:textId="4F36620D" w:rsidR="00B65F30" w:rsidRDefault="006F6985">
            <w:pPr>
              <w:spacing w:line="360" w:lineRule="auto"/>
              <w:jc w:val="center"/>
              <w:rPr>
                <w:rFonts w:ascii="宋体" w:hAnsi="宋体" w:hint="eastAsia"/>
                <w:color w:val="000000"/>
                <w:sz w:val="24"/>
                <w:szCs w:val="24"/>
              </w:rPr>
            </w:pPr>
            <w:r>
              <w:rPr>
                <w:rFonts w:ascii="宋体" w:hAnsi="宋体" w:hint="eastAsia"/>
                <w:color w:val="000000"/>
                <w:sz w:val="24"/>
                <w:szCs w:val="24"/>
              </w:rPr>
              <w:t>8</w:t>
            </w:r>
          </w:p>
        </w:tc>
        <w:tc>
          <w:tcPr>
            <w:tcW w:w="2342" w:type="dxa"/>
            <w:vAlign w:val="center"/>
          </w:tcPr>
          <w:p w14:paraId="00A7CE22"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分包方式</w:t>
            </w:r>
          </w:p>
        </w:tc>
        <w:tc>
          <w:tcPr>
            <w:tcW w:w="6050" w:type="dxa"/>
            <w:vAlign w:val="center"/>
          </w:tcPr>
          <w:p w14:paraId="409B8D26"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人、机、辅</w:t>
            </w:r>
          </w:p>
        </w:tc>
      </w:tr>
      <w:tr w:rsidR="00B65F30" w14:paraId="23B0EC8A" w14:textId="77777777" w:rsidTr="006F6985">
        <w:trPr>
          <w:trHeight w:val="841"/>
        </w:trPr>
        <w:tc>
          <w:tcPr>
            <w:tcW w:w="1094" w:type="dxa"/>
            <w:vAlign w:val="center"/>
          </w:tcPr>
          <w:p w14:paraId="73C201F7" w14:textId="6AB73D97" w:rsidR="00B65F30" w:rsidRDefault="006F6985">
            <w:pPr>
              <w:spacing w:line="360" w:lineRule="auto"/>
              <w:jc w:val="center"/>
              <w:rPr>
                <w:rFonts w:ascii="宋体" w:hAnsi="宋体" w:hint="eastAsia"/>
                <w:color w:val="000000"/>
                <w:sz w:val="24"/>
                <w:szCs w:val="24"/>
              </w:rPr>
            </w:pPr>
            <w:r>
              <w:rPr>
                <w:rFonts w:ascii="宋体" w:hAnsi="宋体" w:hint="eastAsia"/>
                <w:color w:val="000000"/>
                <w:sz w:val="24"/>
                <w:szCs w:val="24"/>
              </w:rPr>
              <w:t>9</w:t>
            </w:r>
          </w:p>
        </w:tc>
        <w:tc>
          <w:tcPr>
            <w:tcW w:w="2342" w:type="dxa"/>
            <w:vAlign w:val="center"/>
          </w:tcPr>
          <w:p w14:paraId="74D258FD" w14:textId="77777777" w:rsidR="00B65F30" w:rsidRDefault="00000000">
            <w:pPr>
              <w:spacing w:line="360" w:lineRule="auto"/>
              <w:rPr>
                <w:rFonts w:ascii="宋体" w:hAnsi="宋体" w:hint="eastAsia"/>
                <w:color w:val="000000"/>
                <w:sz w:val="24"/>
                <w:szCs w:val="24"/>
              </w:rPr>
            </w:pPr>
            <w:r>
              <w:rPr>
                <w:rFonts w:ascii="宋体" w:hAnsi="宋体" w:hint="eastAsia"/>
                <w:color w:val="000000"/>
                <w:sz w:val="24"/>
                <w:szCs w:val="24"/>
              </w:rPr>
              <w:t>招标文件答疑</w:t>
            </w:r>
          </w:p>
        </w:tc>
        <w:tc>
          <w:tcPr>
            <w:tcW w:w="6050" w:type="dxa"/>
            <w:vAlign w:val="center"/>
          </w:tcPr>
          <w:p w14:paraId="44ACD048" w14:textId="1182DE92" w:rsidR="00B65F30" w:rsidRDefault="00000000">
            <w:pPr>
              <w:rPr>
                <w:rFonts w:ascii="宋体" w:hAnsi="宋体" w:hint="eastAsia"/>
                <w:color w:val="0000FF"/>
                <w:sz w:val="24"/>
                <w:szCs w:val="24"/>
              </w:rPr>
            </w:pPr>
            <w:r>
              <w:rPr>
                <w:rFonts w:ascii="宋体" w:hAnsi="宋体" w:hint="eastAsia"/>
                <w:color w:val="0000FF"/>
                <w:sz w:val="24"/>
                <w:szCs w:val="24"/>
              </w:rPr>
              <w:t>联系人：</w:t>
            </w:r>
            <w:r w:rsidR="00715914">
              <w:rPr>
                <w:rFonts w:ascii="宋体" w:hAnsi="宋体" w:hint="eastAsia"/>
                <w:color w:val="0000FF"/>
                <w:sz w:val="24"/>
                <w:szCs w:val="24"/>
              </w:rPr>
              <w:t>卢工</w:t>
            </w:r>
            <w:r>
              <w:rPr>
                <w:rFonts w:ascii="宋体" w:hAnsi="宋体" w:hint="eastAsia"/>
                <w:color w:val="0000FF"/>
                <w:sz w:val="24"/>
                <w:szCs w:val="24"/>
              </w:rPr>
              <w:t xml:space="preserve">  </w:t>
            </w:r>
            <w:r>
              <w:rPr>
                <w:rFonts w:ascii="宋体" w:hAnsi="宋体"/>
                <w:color w:val="0000FF"/>
                <w:sz w:val="24"/>
                <w:szCs w:val="24"/>
              </w:rPr>
              <w:t xml:space="preserve"> </w:t>
            </w:r>
            <w:r>
              <w:rPr>
                <w:rFonts w:ascii="宋体" w:hAnsi="宋体" w:hint="eastAsia"/>
                <w:color w:val="0000FF"/>
                <w:sz w:val="24"/>
                <w:szCs w:val="24"/>
              </w:rPr>
              <w:t>联系电话：</w:t>
            </w:r>
            <w:r w:rsidR="00715914">
              <w:rPr>
                <w:rFonts w:ascii="宋体" w:hAnsi="宋体" w:hint="eastAsia"/>
                <w:color w:val="0000FF"/>
                <w:sz w:val="24"/>
                <w:szCs w:val="24"/>
              </w:rPr>
              <w:t>18960053268</w:t>
            </w:r>
          </w:p>
          <w:p w14:paraId="34BF2310" w14:textId="6A63CE2C" w:rsidR="00B65F30" w:rsidRDefault="00000000">
            <w:pPr>
              <w:spacing w:line="360" w:lineRule="auto"/>
              <w:rPr>
                <w:rFonts w:ascii="宋体" w:hAnsi="宋体" w:hint="eastAsia"/>
                <w:color w:val="000000"/>
                <w:sz w:val="24"/>
                <w:szCs w:val="24"/>
              </w:rPr>
            </w:pPr>
            <w:r>
              <w:rPr>
                <w:rFonts w:ascii="宋体" w:hAnsi="宋体" w:hint="eastAsia"/>
                <w:color w:val="0000FF"/>
                <w:sz w:val="24"/>
                <w:szCs w:val="24"/>
              </w:rPr>
              <w:t>联系人：陈工   联系电话：</w:t>
            </w:r>
            <w:r w:rsidR="00D40947">
              <w:rPr>
                <w:rFonts w:ascii="宋体" w:hAnsi="宋体" w:hint="eastAsia"/>
                <w:color w:val="0000FF"/>
                <w:sz w:val="24"/>
                <w:szCs w:val="24"/>
              </w:rPr>
              <w:t>15959217289</w:t>
            </w:r>
          </w:p>
        </w:tc>
      </w:tr>
    </w:tbl>
    <w:p w14:paraId="556F27CC" w14:textId="77777777" w:rsidR="00B65F30" w:rsidRDefault="00B65F30">
      <w:pPr>
        <w:spacing w:beforeLines="50" w:before="156" w:afterLines="50" w:after="156" w:line="360" w:lineRule="auto"/>
        <w:ind w:leftChars="200" w:left="420"/>
        <w:jc w:val="left"/>
        <w:rPr>
          <w:rFonts w:ascii="宋体" w:hAnsi="宋体" w:hint="eastAsia"/>
          <w:b/>
          <w:bCs/>
          <w:color w:val="000000"/>
          <w:sz w:val="24"/>
          <w:szCs w:val="24"/>
        </w:rPr>
      </w:pPr>
    </w:p>
    <w:p w14:paraId="2456A9C2" w14:textId="77777777" w:rsidR="00B65F30" w:rsidRDefault="00000000">
      <w:pPr>
        <w:pStyle w:val="1"/>
        <w:rPr>
          <w:rFonts w:ascii="宋体" w:hAnsi="宋体" w:hint="eastAsia"/>
          <w:b w:val="0"/>
          <w:bCs w:val="0"/>
          <w:color w:val="000000"/>
          <w:sz w:val="28"/>
          <w:szCs w:val="28"/>
        </w:rPr>
      </w:pPr>
      <w:bookmarkStart w:id="1" w:name="_Toc195604068"/>
      <w:r>
        <w:rPr>
          <w:rFonts w:ascii="宋体" w:hAnsi="宋体" w:hint="eastAsia"/>
          <w:color w:val="000000"/>
          <w:sz w:val="28"/>
          <w:szCs w:val="28"/>
        </w:rPr>
        <w:t>一、总则</w:t>
      </w:r>
      <w:bookmarkEnd w:id="1"/>
    </w:p>
    <w:p w14:paraId="2BBB397D" w14:textId="77777777"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color w:val="000000"/>
          <w:sz w:val="24"/>
          <w:szCs w:val="24"/>
        </w:rPr>
        <w:t>1</w:t>
      </w:r>
      <w:r>
        <w:rPr>
          <w:rFonts w:ascii="宋体" w:hAnsi="宋体" w:hint="eastAsia"/>
          <w:color w:val="000000"/>
          <w:sz w:val="24"/>
          <w:szCs w:val="24"/>
        </w:rPr>
        <w:t>、本次招标主要须说明的问题见前附表；</w:t>
      </w:r>
    </w:p>
    <w:p w14:paraId="48994B39" w14:textId="77777777"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2、投标文件必须实质响应招标文件的要求，并不得在投标文件中提出自己的附加条件，否则招标人有权将其投标文件视为废标。投标人应对招标文件的</w:t>
      </w:r>
      <w:r>
        <w:rPr>
          <w:rFonts w:ascii="宋体" w:hAnsi="宋体" w:hint="eastAsia"/>
          <w:color w:val="000000"/>
          <w:sz w:val="24"/>
          <w:szCs w:val="24"/>
        </w:rPr>
        <w:lastRenderedPageBreak/>
        <w:t>内容进行全面深入的理解和考虑，任何由于投标人的遗漏和疏忽所产生的后果均由投标人自负。</w:t>
      </w:r>
    </w:p>
    <w:p w14:paraId="3BE7A93E" w14:textId="6B4D855A"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3、</w:t>
      </w:r>
      <w:r w:rsidR="00EC3686">
        <w:rPr>
          <w:rFonts w:ascii="宋体" w:hAnsi="宋体" w:hint="eastAsia"/>
          <w:color w:val="000000"/>
          <w:sz w:val="24"/>
          <w:szCs w:val="24"/>
        </w:rPr>
        <w:t>投标</w:t>
      </w:r>
      <w:r>
        <w:rPr>
          <w:rFonts w:ascii="宋体" w:hAnsi="宋体" w:hint="eastAsia"/>
          <w:color w:val="000000"/>
          <w:sz w:val="24"/>
          <w:szCs w:val="24"/>
        </w:rPr>
        <w:t>人对招标文件中所涉及的信息负有保密责任，任何情况下，未经招标人许可，投标人均不得将其内容外泄、复制或用于其它用途。</w:t>
      </w:r>
    </w:p>
    <w:p w14:paraId="415479B4" w14:textId="77777777" w:rsidR="00B65F30"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4、投标人应自行承担本次投标过程中可能发生的一切费用，无论中标与否，投标人的任何费用和损失均与招标人无关。</w:t>
      </w:r>
    </w:p>
    <w:p w14:paraId="50849CBE" w14:textId="38200A13" w:rsidR="00B65F30" w:rsidRDefault="004D5D7F">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5、招标人有权不选择最低报价投标文件或任何一份投标文件，也不会对此选择的原因</w:t>
      </w:r>
      <w:proofErr w:type="gramStart"/>
      <w:r>
        <w:rPr>
          <w:rFonts w:ascii="宋体" w:hAnsi="宋体" w:hint="eastAsia"/>
          <w:color w:val="000000"/>
          <w:sz w:val="24"/>
          <w:szCs w:val="24"/>
        </w:rPr>
        <w:t>作出</w:t>
      </w:r>
      <w:proofErr w:type="gramEnd"/>
      <w:r>
        <w:rPr>
          <w:rFonts w:ascii="宋体" w:hAnsi="宋体" w:hint="eastAsia"/>
          <w:color w:val="000000"/>
          <w:sz w:val="24"/>
          <w:szCs w:val="24"/>
        </w:rPr>
        <w:t>解释和说明。</w:t>
      </w:r>
    </w:p>
    <w:p w14:paraId="7899042A" w14:textId="35160888" w:rsidR="00B65F30" w:rsidRDefault="00A2787D">
      <w:pPr>
        <w:pStyle w:val="1"/>
        <w:rPr>
          <w:rStyle w:val="21"/>
          <w:b/>
          <w:sz w:val="28"/>
          <w:szCs w:val="28"/>
        </w:rPr>
      </w:pPr>
      <w:bookmarkStart w:id="2" w:name="_Toc195604070"/>
      <w:r>
        <w:rPr>
          <w:rFonts w:ascii="宋体" w:hAnsi="宋体" w:hint="eastAsia"/>
          <w:color w:val="000000"/>
          <w:sz w:val="28"/>
          <w:szCs w:val="28"/>
        </w:rPr>
        <w:t>二、</w:t>
      </w:r>
      <w:r>
        <w:rPr>
          <w:rFonts w:hint="eastAsia"/>
          <w:sz w:val="28"/>
          <w:szCs w:val="28"/>
        </w:rPr>
        <w:t>工程概述</w:t>
      </w:r>
      <w:bookmarkStart w:id="3" w:name="_Toc5753"/>
      <w:bookmarkEnd w:id="2"/>
    </w:p>
    <w:p w14:paraId="69F8C836" w14:textId="7841CDC6" w:rsidR="00B65F30" w:rsidRDefault="00000000" w:rsidP="008715F0">
      <w:pPr>
        <w:spacing w:line="360" w:lineRule="auto"/>
        <w:ind w:firstLineChars="200" w:firstLine="480"/>
        <w:rPr>
          <w:color w:val="0000FF"/>
          <w:sz w:val="24"/>
          <w:szCs w:val="24"/>
          <w:lang w:val="zh-CN"/>
        </w:rPr>
      </w:pPr>
      <w:bookmarkStart w:id="4" w:name="_Toc15127"/>
      <w:bookmarkEnd w:id="3"/>
      <w:r>
        <w:rPr>
          <w:rFonts w:hint="eastAsia"/>
          <w:color w:val="0000FF"/>
          <w:sz w:val="24"/>
          <w:szCs w:val="24"/>
          <w:lang w:val="zh-CN"/>
        </w:rPr>
        <w:t>本工程位于福建省漳州市古雷经济开发区</w:t>
      </w:r>
      <w:r>
        <w:rPr>
          <w:rFonts w:hint="eastAsia"/>
          <w:color w:val="0000FF"/>
          <w:sz w:val="24"/>
          <w:szCs w:val="24"/>
          <w:lang w:val="zh-CN"/>
        </w:rPr>
        <w:t>PX</w:t>
      </w:r>
      <w:r>
        <w:rPr>
          <w:rFonts w:hint="eastAsia"/>
          <w:color w:val="0000FF"/>
          <w:sz w:val="24"/>
          <w:szCs w:val="24"/>
          <w:lang w:val="zh-CN"/>
        </w:rPr>
        <w:t>厂区内，本项目为福建福海创石油化工有限公司原料适应性技改项目</w:t>
      </w:r>
      <w:r>
        <w:rPr>
          <w:rFonts w:hint="eastAsia"/>
          <w:color w:val="0000FF"/>
          <w:sz w:val="24"/>
          <w:szCs w:val="24"/>
          <w:lang w:val="zh-CN"/>
        </w:rPr>
        <w:t xml:space="preserve">200 </w:t>
      </w:r>
      <w:r>
        <w:rPr>
          <w:rFonts w:hint="eastAsia"/>
          <w:color w:val="0000FF"/>
          <w:sz w:val="24"/>
          <w:szCs w:val="24"/>
          <w:lang w:val="zh-CN"/>
        </w:rPr>
        <w:t>万吨</w:t>
      </w:r>
      <w:r>
        <w:rPr>
          <w:rFonts w:hint="eastAsia"/>
          <w:color w:val="0000FF"/>
          <w:sz w:val="24"/>
          <w:szCs w:val="24"/>
          <w:lang w:val="zh-CN"/>
        </w:rPr>
        <w:t>/</w:t>
      </w:r>
      <w:r>
        <w:rPr>
          <w:rFonts w:hint="eastAsia"/>
          <w:color w:val="0000FF"/>
          <w:sz w:val="24"/>
          <w:szCs w:val="24"/>
          <w:lang w:val="zh-CN"/>
        </w:rPr>
        <w:t>年</w:t>
      </w:r>
      <w:r>
        <w:rPr>
          <w:rFonts w:hint="eastAsia"/>
          <w:color w:val="0000FF"/>
          <w:sz w:val="24"/>
          <w:szCs w:val="24"/>
          <w:lang w:val="zh-CN"/>
        </w:rPr>
        <w:t xml:space="preserve"> AGO </w:t>
      </w:r>
      <w:r>
        <w:rPr>
          <w:rFonts w:hint="eastAsia"/>
          <w:color w:val="0000FF"/>
          <w:sz w:val="24"/>
          <w:szCs w:val="24"/>
          <w:lang w:val="zh-CN"/>
        </w:rPr>
        <w:t>吸附分离及</w:t>
      </w:r>
      <w:r>
        <w:rPr>
          <w:rFonts w:hint="eastAsia"/>
          <w:color w:val="0000FF"/>
          <w:sz w:val="24"/>
          <w:szCs w:val="24"/>
          <w:lang w:val="zh-CN"/>
        </w:rPr>
        <w:t xml:space="preserve"> 50 </w:t>
      </w:r>
      <w:r>
        <w:rPr>
          <w:rFonts w:hint="eastAsia"/>
          <w:color w:val="0000FF"/>
          <w:sz w:val="24"/>
          <w:szCs w:val="24"/>
          <w:lang w:val="zh-CN"/>
        </w:rPr>
        <w:t>万吨</w:t>
      </w:r>
      <w:r>
        <w:rPr>
          <w:rFonts w:hint="eastAsia"/>
          <w:color w:val="0000FF"/>
          <w:sz w:val="24"/>
          <w:szCs w:val="24"/>
          <w:lang w:val="zh-CN"/>
        </w:rPr>
        <w:t>/</w:t>
      </w:r>
      <w:r>
        <w:rPr>
          <w:rFonts w:hint="eastAsia"/>
          <w:color w:val="0000FF"/>
          <w:sz w:val="24"/>
          <w:szCs w:val="24"/>
          <w:lang w:val="zh-CN"/>
        </w:rPr>
        <w:t>年重芳烃</w:t>
      </w:r>
      <w:proofErr w:type="gramStart"/>
      <w:r>
        <w:rPr>
          <w:rFonts w:hint="eastAsia"/>
          <w:color w:val="0000FF"/>
          <w:sz w:val="24"/>
          <w:szCs w:val="24"/>
          <w:lang w:val="zh-CN"/>
        </w:rPr>
        <w:t>轻质化</w:t>
      </w:r>
      <w:proofErr w:type="gramEnd"/>
      <w:r>
        <w:rPr>
          <w:rFonts w:hint="eastAsia"/>
          <w:color w:val="0000FF"/>
          <w:sz w:val="24"/>
          <w:szCs w:val="24"/>
          <w:lang w:val="zh-CN"/>
        </w:rPr>
        <w:t>装置</w:t>
      </w:r>
      <w:r>
        <w:rPr>
          <w:rFonts w:hint="eastAsia"/>
          <w:color w:val="0000FF"/>
          <w:sz w:val="24"/>
          <w:szCs w:val="24"/>
          <w:lang w:val="zh-CN"/>
        </w:rPr>
        <w:t xml:space="preserve"> EPC </w:t>
      </w:r>
      <w:r>
        <w:rPr>
          <w:rFonts w:hint="eastAsia"/>
          <w:color w:val="0000FF"/>
          <w:sz w:val="24"/>
          <w:szCs w:val="24"/>
          <w:lang w:val="zh-CN"/>
        </w:rPr>
        <w:t>总承包项目</w:t>
      </w:r>
    </w:p>
    <w:p w14:paraId="0825BCC0" w14:textId="2D974A3C" w:rsidR="00B65F30" w:rsidRDefault="00647667">
      <w:pPr>
        <w:pStyle w:val="1"/>
        <w:rPr>
          <w:b w:val="0"/>
          <w:bCs w:val="0"/>
          <w:sz w:val="28"/>
          <w:szCs w:val="28"/>
        </w:rPr>
      </w:pPr>
      <w:bookmarkStart w:id="5" w:name="_Toc195604071"/>
      <w:r>
        <w:rPr>
          <w:rFonts w:hint="eastAsia"/>
          <w:sz w:val="28"/>
          <w:szCs w:val="28"/>
        </w:rPr>
        <w:t>三、计划工期</w:t>
      </w:r>
      <w:bookmarkEnd w:id="4"/>
      <w:bookmarkEnd w:id="5"/>
    </w:p>
    <w:p w14:paraId="2AC6D244" w14:textId="0100840E" w:rsidR="00B65F30" w:rsidRDefault="00000000">
      <w:pPr>
        <w:spacing w:line="360" w:lineRule="auto"/>
        <w:ind w:firstLineChars="200" w:firstLine="480"/>
        <w:jc w:val="left"/>
        <w:rPr>
          <w:color w:val="FF0000"/>
          <w:sz w:val="24"/>
          <w:szCs w:val="24"/>
          <w:highlight w:val="yellow"/>
        </w:rPr>
      </w:pPr>
      <w:r>
        <w:rPr>
          <w:color w:val="FF0000"/>
          <w:sz w:val="24"/>
          <w:szCs w:val="24"/>
          <w:highlight w:val="yellow"/>
        </w:rPr>
        <w:t>1</w:t>
      </w:r>
      <w:r>
        <w:rPr>
          <w:rFonts w:hint="eastAsia"/>
          <w:color w:val="FF0000"/>
          <w:sz w:val="24"/>
          <w:szCs w:val="24"/>
          <w:highlight w:val="yellow"/>
        </w:rPr>
        <w:t>、</w:t>
      </w:r>
      <w:r>
        <w:rPr>
          <w:rFonts w:ascii="宋体" w:hAnsi="宋体" w:cs="宋体" w:hint="eastAsia"/>
          <w:color w:val="FF0000"/>
          <w:sz w:val="24"/>
          <w:highlight w:val="yellow"/>
        </w:rPr>
        <w:t>工期 ：</w:t>
      </w:r>
      <w:r w:rsidR="004D04D3">
        <w:rPr>
          <w:rFonts w:ascii="宋体" w:hAnsi="宋体" w:cs="宋体" w:hint="eastAsia"/>
          <w:color w:val="FF0000"/>
          <w:sz w:val="24"/>
          <w:highlight w:val="yellow"/>
        </w:rPr>
        <w:t>合同</w:t>
      </w:r>
      <w:proofErr w:type="gramStart"/>
      <w:r w:rsidR="004D04D3">
        <w:rPr>
          <w:rFonts w:ascii="宋体" w:hAnsi="宋体" w:cs="宋体" w:hint="eastAsia"/>
          <w:color w:val="FF0000"/>
          <w:sz w:val="24"/>
          <w:highlight w:val="yellow"/>
        </w:rPr>
        <w:t>签定</w:t>
      </w:r>
      <w:proofErr w:type="gramEnd"/>
      <w:r w:rsidR="004D04D3">
        <w:rPr>
          <w:rFonts w:ascii="宋体" w:hAnsi="宋体" w:cs="宋体" w:hint="eastAsia"/>
          <w:color w:val="FF0000"/>
          <w:sz w:val="24"/>
          <w:highlight w:val="yellow"/>
        </w:rPr>
        <w:t>后8天内分批次交货。</w:t>
      </w:r>
    </w:p>
    <w:p w14:paraId="287D3D3E" w14:textId="18E861B2" w:rsidR="00B65F30" w:rsidRDefault="00000000">
      <w:pPr>
        <w:spacing w:line="360" w:lineRule="auto"/>
        <w:ind w:firstLineChars="200" w:firstLine="480"/>
        <w:jc w:val="left"/>
        <w:rPr>
          <w:sz w:val="24"/>
          <w:szCs w:val="24"/>
        </w:rPr>
      </w:pPr>
      <w:r>
        <w:rPr>
          <w:rFonts w:hint="eastAsia"/>
          <w:sz w:val="24"/>
          <w:szCs w:val="24"/>
          <w:highlight w:val="yellow"/>
        </w:rPr>
        <w:t>工期总日历天数根据</w:t>
      </w:r>
      <w:r w:rsidR="00D50A83">
        <w:rPr>
          <w:rFonts w:hint="eastAsia"/>
          <w:sz w:val="24"/>
          <w:szCs w:val="24"/>
          <w:highlight w:val="yellow"/>
        </w:rPr>
        <w:t>现场施工进度及相关方要求</w:t>
      </w:r>
      <w:r w:rsidR="00BA007E">
        <w:rPr>
          <w:rFonts w:hint="eastAsia"/>
          <w:sz w:val="24"/>
          <w:szCs w:val="24"/>
          <w:highlight w:val="yellow"/>
        </w:rPr>
        <w:t>。</w:t>
      </w:r>
    </w:p>
    <w:p w14:paraId="67A33263" w14:textId="77777777" w:rsidR="00B65F30" w:rsidRDefault="00000000">
      <w:pPr>
        <w:spacing w:line="360" w:lineRule="auto"/>
        <w:ind w:firstLineChars="200" w:firstLine="480"/>
        <w:jc w:val="left"/>
        <w:rPr>
          <w:sz w:val="24"/>
          <w:szCs w:val="24"/>
          <w:lang w:val="zh-CN"/>
        </w:rPr>
      </w:pPr>
      <w:r>
        <w:rPr>
          <w:rFonts w:hint="eastAsia"/>
          <w:sz w:val="24"/>
          <w:szCs w:val="24"/>
          <w:lang w:val="zh-CN"/>
        </w:rPr>
        <w:t>2</w:t>
      </w:r>
      <w:r>
        <w:rPr>
          <w:rFonts w:hint="eastAsia"/>
          <w:sz w:val="24"/>
          <w:szCs w:val="24"/>
          <w:lang w:val="zh-CN"/>
        </w:rPr>
        <w:t>、工期延误的逾期竣工违约金的约定：</w:t>
      </w:r>
      <w:r>
        <w:rPr>
          <w:rFonts w:hint="eastAsia"/>
          <w:sz w:val="24"/>
          <w:szCs w:val="24"/>
          <w:lang w:val="zh-CN"/>
        </w:rPr>
        <w:t>(1)</w:t>
      </w:r>
      <w:r>
        <w:rPr>
          <w:rFonts w:hint="eastAsia"/>
          <w:sz w:val="24"/>
          <w:szCs w:val="24"/>
          <w:lang w:val="zh-CN"/>
        </w:rPr>
        <w:t>对于节假日、高考、</w:t>
      </w:r>
      <w:r>
        <w:rPr>
          <w:rFonts w:hint="eastAsia"/>
          <w:sz w:val="24"/>
          <w:szCs w:val="24"/>
          <w:lang w:val="zh-CN"/>
        </w:rPr>
        <w:t xml:space="preserve"> </w:t>
      </w:r>
      <w:r>
        <w:rPr>
          <w:rFonts w:hint="eastAsia"/>
          <w:sz w:val="24"/>
          <w:szCs w:val="24"/>
          <w:lang w:val="zh-CN"/>
        </w:rPr>
        <w:t>庆典活动等可预见的可能对施工有影响的特殊期间，</w:t>
      </w:r>
      <w:r>
        <w:rPr>
          <w:rFonts w:hint="eastAsia"/>
          <w:sz w:val="24"/>
          <w:szCs w:val="24"/>
        </w:rPr>
        <w:t>乙方</w:t>
      </w:r>
      <w:r>
        <w:rPr>
          <w:rFonts w:hint="eastAsia"/>
          <w:sz w:val="24"/>
          <w:szCs w:val="24"/>
          <w:lang w:val="zh-CN"/>
        </w:rPr>
        <w:t>应预先做出安排，工期不予顺延，费用由</w:t>
      </w:r>
      <w:r>
        <w:rPr>
          <w:rFonts w:hint="eastAsia"/>
          <w:sz w:val="24"/>
          <w:szCs w:val="24"/>
        </w:rPr>
        <w:t>乙方</w:t>
      </w:r>
      <w:r>
        <w:rPr>
          <w:rFonts w:hint="eastAsia"/>
          <w:sz w:val="24"/>
          <w:szCs w:val="24"/>
          <w:lang w:val="zh-CN"/>
        </w:rPr>
        <w:t>自理。（</w:t>
      </w:r>
      <w:r>
        <w:rPr>
          <w:rFonts w:hint="eastAsia"/>
          <w:sz w:val="24"/>
          <w:szCs w:val="24"/>
          <w:lang w:val="zh-CN"/>
        </w:rPr>
        <w:t>2</w:t>
      </w:r>
      <w:r>
        <w:rPr>
          <w:rFonts w:hint="eastAsia"/>
          <w:sz w:val="24"/>
          <w:szCs w:val="24"/>
          <w:lang w:val="zh-CN"/>
        </w:rPr>
        <w:t>）竣工工期每延误一天，不足一天按一天计。</w:t>
      </w:r>
      <w:r>
        <w:rPr>
          <w:rFonts w:hint="eastAsia"/>
          <w:sz w:val="24"/>
          <w:szCs w:val="24"/>
        </w:rPr>
        <w:t>乙方</w:t>
      </w:r>
      <w:r>
        <w:rPr>
          <w:rFonts w:hint="eastAsia"/>
          <w:sz w:val="24"/>
          <w:szCs w:val="24"/>
          <w:lang w:val="zh-CN"/>
        </w:rPr>
        <w:t>每天应当向</w:t>
      </w:r>
      <w:r>
        <w:rPr>
          <w:rFonts w:hint="eastAsia"/>
          <w:sz w:val="24"/>
          <w:szCs w:val="24"/>
        </w:rPr>
        <w:t>甲方</w:t>
      </w:r>
      <w:r>
        <w:rPr>
          <w:rFonts w:hint="eastAsia"/>
          <w:sz w:val="24"/>
          <w:szCs w:val="24"/>
          <w:lang w:val="zh-CN"/>
        </w:rPr>
        <w:t>赔偿合同价款的万分之五（元</w:t>
      </w:r>
      <w:r>
        <w:rPr>
          <w:rFonts w:hint="eastAsia"/>
          <w:sz w:val="24"/>
          <w:szCs w:val="24"/>
          <w:lang w:val="zh-CN"/>
        </w:rPr>
        <w:t>/</w:t>
      </w:r>
      <w:r>
        <w:rPr>
          <w:rFonts w:hint="eastAsia"/>
          <w:sz w:val="24"/>
          <w:szCs w:val="24"/>
          <w:lang w:val="zh-CN"/>
        </w:rPr>
        <w:t>天）整。</w:t>
      </w:r>
    </w:p>
    <w:p w14:paraId="3B880B41" w14:textId="15F2EDCE" w:rsidR="00B65F30" w:rsidRDefault="00083464">
      <w:pPr>
        <w:spacing w:line="360" w:lineRule="auto"/>
        <w:ind w:firstLineChars="200" w:firstLine="480"/>
        <w:jc w:val="left"/>
        <w:rPr>
          <w:sz w:val="24"/>
          <w:szCs w:val="24"/>
          <w:lang w:val="zh-CN"/>
        </w:rPr>
      </w:pPr>
      <w:r>
        <w:rPr>
          <w:rFonts w:hint="eastAsia"/>
          <w:sz w:val="24"/>
          <w:szCs w:val="24"/>
          <w:lang w:val="zh-CN"/>
        </w:rPr>
        <w:t>3</w:t>
      </w:r>
      <w:r>
        <w:rPr>
          <w:rFonts w:hint="eastAsia"/>
          <w:sz w:val="24"/>
          <w:szCs w:val="24"/>
          <w:lang w:val="zh-CN"/>
        </w:rPr>
        <w:t>、若乙方工期、进度不能达到甲方的要求，乙方必须</w:t>
      </w:r>
      <w:r>
        <w:rPr>
          <w:rFonts w:hint="eastAsia"/>
          <w:sz w:val="24"/>
          <w:szCs w:val="24"/>
          <w:lang w:val="zh-CN"/>
        </w:rPr>
        <w:t>24</w:t>
      </w:r>
      <w:r>
        <w:rPr>
          <w:rFonts w:hint="eastAsia"/>
          <w:sz w:val="24"/>
          <w:szCs w:val="24"/>
          <w:lang w:val="zh-CN"/>
        </w:rPr>
        <w:t>小时连续工作，节日期间不放假，连续照常施工。包括春节、国庆节等，满足合同工期的要求，在此基础上若仍未能满足工期的要求，则甲方有权将工程的部分或全部交由其他制作单位，以满足工期的需要，发生的费用甲方将直接从</w:t>
      </w:r>
      <w:r w:rsidR="00F6255C">
        <w:rPr>
          <w:rFonts w:hint="eastAsia"/>
          <w:sz w:val="24"/>
          <w:szCs w:val="24"/>
          <w:lang w:val="zh-CN"/>
        </w:rPr>
        <w:t>中标单位的合同价</w:t>
      </w:r>
      <w:r>
        <w:rPr>
          <w:rFonts w:hint="eastAsia"/>
          <w:sz w:val="24"/>
          <w:szCs w:val="24"/>
          <w:lang w:val="zh-CN"/>
        </w:rPr>
        <w:t>款中扣除。乙方应负担由此造成的罚款与其他经济损失。</w:t>
      </w:r>
      <w:bookmarkStart w:id="6" w:name="_Toc11146"/>
    </w:p>
    <w:p w14:paraId="6D249D7E" w14:textId="6BBF9BAE" w:rsidR="00B65F30" w:rsidRDefault="009449C7">
      <w:pPr>
        <w:pStyle w:val="1"/>
        <w:rPr>
          <w:b w:val="0"/>
          <w:bCs w:val="0"/>
          <w:sz w:val="28"/>
          <w:szCs w:val="28"/>
        </w:rPr>
      </w:pPr>
      <w:bookmarkStart w:id="7" w:name="_Toc195604072"/>
      <w:r>
        <w:rPr>
          <w:rFonts w:hint="eastAsia"/>
          <w:sz w:val="28"/>
          <w:szCs w:val="28"/>
        </w:rPr>
        <w:lastRenderedPageBreak/>
        <w:t>四、工程内容与范围</w:t>
      </w:r>
      <w:bookmarkEnd w:id="6"/>
      <w:bookmarkEnd w:id="7"/>
    </w:p>
    <w:p w14:paraId="0D0933AD" w14:textId="6CE10945" w:rsidR="00B65F30" w:rsidRPr="00324414" w:rsidRDefault="00000000" w:rsidP="00324414">
      <w:pPr>
        <w:spacing w:line="360" w:lineRule="auto"/>
        <w:ind w:firstLineChars="200" w:firstLine="480"/>
        <w:rPr>
          <w:sz w:val="24"/>
          <w:szCs w:val="24"/>
          <w:highlight w:val="yellow"/>
        </w:rPr>
      </w:pPr>
      <w:r>
        <w:rPr>
          <w:rFonts w:hint="eastAsia"/>
          <w:color w:val="000000"/>
          <w:sz w:val="24"/>
          <w:szCs w:val="24"/>
          <w:highlight w:val="yellow"/>
        </w:rPr>
        <w:t>工作内容：</w:t>
      </w:r>
      <w:r>
        <w:rPr>
          <w:rFonts w:ascii="宋体" w:hAnsi="宋体" w:cs="宋体" w:hint="eastAsia"/>
          <w:bCs/>
          <w:sz w:val="24"/>
          <w:szCs w:val="24"/>
          <w:highlight w:val="yellow"/>
        </w:rPr>
        <w:t>二标段50万吨/年重芳烃</w:t>
      </w:r>
      <w:proofErr w:type="gramStart"/>
      <w:r>
        <w:rPr>
          <w:rFonts w:ascii="宋体" w:hAnsi="宋体" w:cs="宋体" w:hint="eastAsia"/>
          <w:bCs/>
          <w:sz w:val="24"/>
          <w:szCs w:val="24"/>
          <w:highlight w:val="yellow"/>
        </w:rPr>
        <w:t>轻质化</w:t>
      </w:r>
      <w:proofErr w:type="gramEnd"/>
      <w:r>
        <w:rPr>
          <w:rFonts w:ascii="宋体" w:hAnsi="宋体" w:cs="宋体" w:hint="eastAsia"/>
          <w:bCs/>
          <w:sz w:val="24"/>
          <w:szCs w:val="24"/>
          <w:highlight w:val="yellow"/>
        </w:rPr>
        <w:t>装置（</w:t>
      </w:r>
      <w:proofErr w:type="gramStart"/>
      <w:r>
        <w:rPr>
          <w:rFonts w:ascii="宋体" w:hAnsi="宋体" w:cs="宋体" w:hint="eastAsia"/>
          <w:bCs/>
          <w:sz w:val="24"/>
          <w:szCs w:val="24"/>
          <w:highlight w:val="yellow"/>
        </w:rPr>
        <w:t>含相应</w:t>
      </w:r>
      <w:proofErr w:type="gramEnd"/>
      <w:r>
        <w:rPr>
          <w:rFonts w:ascii="宋体" w:hAnsi="宋体" w:cs="宋体" w:hint="eastAsia"/>
          <w:bCs/>
          <w:sz w:val="24"/>
          <w:szCs w:val="24"/>
          <w:highlight w:val="yellow"/>
        </w:rPr>
        <w:t>区域总图及综合管线）工程</w:t>
      </w:r>
      <w:r w:rsidR="008715F0">
        <w:rPr>
          <w:rFonts w:ascii="宋体" w:hAnsi="宋体" w:cs="宋体" w:hint="eastAsia"/>
          <w:bCs/>
          <w:sz w:val="24"/>
          <w:szCs w:val="24"/>
          <w:highlight w:val="yellow"/>
        </w:rPr>
        <w:t>钢结构制作。</w:t>
      </w:r>
      <w:r w:rsidR="008715F0" w:rsidRPr="008715F0">
        <w:rPr>
          <w:rFonts w:ascii="宋体" w:hAnsi="宋体" w:cs="宋体" w:hint="eastAsia"/>
          <w:bCs/>
          <w:sz w:val="24"/>
          <w:szCs w:val="24"/>
        </w:rPr>
        <w:t>项目主要钢结构单体:设备构架(共6个)、装置管廊、压缩机棚等</w:t>
      </w:r>
      <w:r w:rsidR="008715F0">
        <w:rPr>
          <w:rFonts w:ascii="宋体" w:hAnsi="宋体" w:cs="宋体" w:hint="eastAsia"/>
          <w:bCs/>
          <w:sz w:val="24"/>
          <w:szCs w:val="24"/>
        </w:rPr>
        <w:t>,含劳动保护平台、静置设备工艺平台梯子，预估重量为2290吨</w:t>
      </w:r>
      <w:r w:rsidR="008715F0" w:rsidRPr="008715F0">
        <w:rPr>
          <w:rFonts w:ascii="宋体" w:hAnsi="宋体" w:cs="宋体" w:hint="eastAsia"/>
          <w:bCs/>
          <w:sz w:val="24"/>
          <w:szCs w:val="24"/>
        </w:rPr>
        <w:t>。</w:t>
      </w:r>
      <w:r w:rsidR="008715F0">
        <w:rPr>
          <w:rFonts w:ascii="宋体" w:hAnsi="宋体" w:cs="宋体" w:hint="eastAsia"/>
          <w:bCs/>
          <w:sz w:val="24"/>
          <w:szCs w:val="24"/>
        </w:rPr>
        <w:t>工作内容包含钢结构深化设计、</w:t>
      </w:r>
      <w:r w:rsidR="00B838A2">
        <w:rPr>
          <w:rFonts w:ascii="宋体" w:hAnsi="宋体" w:cs="宋体" w:hint="eastAsia"/>
          <w:bCs/>
          <w:sz w:val="24"/>
          <w:szCs w:val="24"/>
        </w:rPr>
        <w:t>图纸</w:t>
      </w:r>
      <w:r w:rsidR="008715F0">
        <w:rPr>
          <w:rFonts w:ascii="宋体" w:hAnsi="宋体" w:cs="宋体" w:hint="eastAsia"/>
          <w:bCs/>
          <w:sz w:val="24"/>
          <w:szCs w:val="24"/>
        </w:rPr>
        <w:t>分解、下料</w:t>
      </w:r>
      <w:r w:rsidR="00B838A2">
        <w:rPr>
          <w:rFonts w:ascii="宋体" w:hAnsi="宋体" w:cs="宋体" w:hint="eastAsia"/>
          <w:bCs/>
          <w:sz w:val="24"/>
          <w:szCs w:val="24"/>
        </w:rPr>
        <w:t>、制作、除锈、防腐（底漆、中间漆）、成品保护、运输</w:t>
      </w:r>
      <w:proofErr w:type="gramStart"/>
      <w:r w:rsidR="00B838A2">
        <w:rPr>
          <w:rFonts w:ascii="宋体" w:hAnsi="宋体" w:cs="宋体" w:hint="eastAsia"/>
          <w:bCs/>
          <w:sz w:val="24"/>
          <w:szCs w:val="24"/>
        </w:rPr>
        <w:t>至施工</w:t>
      </w:r>
      <w:proofErr w:type="gramEnd"/>
      <w:r w:rsidR="00B838A2">
        <w:rPr>
          <w:rFonts w:ascii="宋体" w:hAnsi="宋体" w:cs="宋体" w:hint="eastAsia"/>
          <w:bCs/>
          <w:sz w:val="24"/>
          <w:szCs w:val="24"/>
        </w:rPr>
        <w:t>现场、</w:t>
      </w:r>
      <w:r w:rsidR="00324414">
        <w:rPr>
          <w:rFonts w:ascii="宋体" w:hAnsi="宋体" w:cs="宋体" w:hint="eastAsia"/>
          <w:bCs/>
          <w:sz w:val="24"/>
          <w:szCs w:val="24"/>
        </w:rPr>
        <w:t>根据设计及业主要求提供</w:t>
      </w:r>
      <w:r w:rsidR="00324414">
        <w:rPr>
          <w:rFonts w:ascii="宋体" w:hAnsi="宋体" w:cs="宋体" w:hint="eastAsia"/>
          <w:bCs/>
          <w:sz w:val="24"/>
          <w:szCs w:val="24"/>
          <w:highlight w:val="yellow"/>
        </w:rPr>
        <w:t>钢材、油漆、无损检测等涉及钢结构制作的</w:t>
      </w:r>
      <w:r w:rsidR="00324414">
        <w:rPr>
          <w:rFonts w:hint="eastAsia"/>
          <w:sz w:val="24"/>
          <w:szCs w:val="24"/>
          <w:highlight w:val="yellow"/>
        </w:rPr>
        <w:t>检测报告，设计钢结构制作</w:t>
      </w:r>
      <w:r>
        <w:rPr>
          <w:rFonts w:hint="eastAsia"/>
          <w:color w:val="000000"/>
          <w:sz w:val="24"/>
          <w:szCs w:val="24"/>
          <w:highlight w:val="yellow"/>
        </w:rPr>
        <w:t>所需的措施及一切工作。</w:t>
      </w:r>
      <w:r>
        <w:rPr>
          <w:rFonts w:ascii="宋体" w:hAnsi="宋体" w:cs="宋体" w:hint="eastAsia"/>
          <w:sz w:val="24"/>
          <w:szCs w:val="24"/>
          <w:shd w:val="clear" w:color="auto" w:fill="FFFFFF"/>
        </w:rPr>
        <w:t>以上工作内容及范围详见招标文件及工程量清单。</w:t>
      </w:r>
    </w:p>
    <w:p w14:paraId="5A868817" w14:textId="17CD0FC8" w:rsidR="00B65F30" w:rsidRPr="00684F2E" w:rsidRDefault="00000000" w:rsidP="00684F2E">
      <w:pPr>
        <w:spacing w:line="360" w:lineRule="auto"/>
        <w:ind w:firstLineChars="200" w:firstLine="562"/>
        <w:rPr>
          <w:rFonts w:ascii="宋体" w:hAnsi="宋体" w:hint="eastAsia"/>
          <w:sz w:val="24"/>
          <w:szCs w:val="24"/>
        </w:rPr>
      </w:pPr>
      <w:r>
        <w:rPr>
          <w:rFonts w:ascii="宋体" w:hAnsi="宋体" w:hint="eastAsia"/>
          <w:b/>
          <w:bCs/>
          <w:sz w:val="28"/>
          <w:szCs w:val="28"/>
        </w:rPr>
        <w:t xml:space="preserve">                                  </w:t>
      </w:r>
    </w:p>
    <w:p w14:paraId="761FCFB1" w14:textId="29093328" w:rsidR="00B65F30" w:rsidRDefault="00D4725F">
      <w:pPr>
        <w:pStyle w:val="1"/>
        <w:rPr>
          <w:b w:val="0"/>
          <w:bCs w:val="0"/>
          <w:sz w:val="28"/>
          <w:szCs w:val="28"/>
        </w:rPr>
      </w:pPr>
      <w:bookmarkStart w:id="8" w:name="_Toc27960"/>
      <w:bookmarkStart w:id="9" w:name="_Toc195604073"/>
      <w:r>
        <w:rPr>
          <w:rFonts w:hint="eastAsia"/>
          <w:sz w:val="28"/>
          <w:szCs w:val="28"/>
        </w:rPr>
        <w:t>五、机械、材料供应</w:t>
      </w:r>
      <w:bookmarkEnd w:id="8"/>
      <w:bookmarkEnd w:id="9"/>
    </w:p>
    <w:p w14:paraId="3D6FA460" w14:textId="028E2654" w:rsidR="00B65F30" w:rsidRDefault="00000000">
      <w:pPr>
        <w:spacing w:line="360" w:lineRule="auto"/>
        <w:ind w:firstLineChars="200" w:firstLine="480"/>
        <w:rPr>
          <w:rFonts w:ascii="宋体" w:hAnsi="宋体" w:hint="eastAsia"/>
          <w:sz w:val="24"/>
        </w:rPr>
      </w:pPr>
      <w:r>
        <w:rPr>
          <w:rFonts w:ascii="宋体" w:hAnsi="宋体" w:hint="eastAsia"/>
          <w:sz w:val="24"/>
        </w:rPr>
        <w:t>1、</w:t>
      </w:r>
      <w:r w:rsidR="00C17282">
        <w:rPr>
          <w:rFonts w:ascii="宋体" w:hAnsi="宋体" w:hint="eastAsia"/>
          <w:sz w:val="24"/>
        </w:rPr>
        <w:t>本工程包工包料。</w:t>
      </w:r>
    </w:p>
    <w:p w14:paraId="244C807A" w14:textId="5EFE3C50" w:rsidR="00493995" w:rsidRPr="00493995" w:rsidRDefault="00493995" w:rsidP="00493995">
      <w:pPr>
        <w:pStyle w:val="2"/>
        <w:ind w:leftChars="0" w:left="0" w:firstLine="480"/>
      </w:pPr>
      <w:r>
        <w:rPr>
          <w:rFonts w:hint="eastAsia"/>
        </w:rPr>
        <w:t>2</w:t>
      </w:r>
      <w:r>
        <w:rPr>
          <w:rFonts w:hint="eastAsia"/>
        </w:rPr>
        <w:t>、品牌要求</w:t>
      </w:r>
    </w:p>
    <w:p w14:paraId="104679EB" w14:textId="086E0663" w:rsidR="00C17282" w:rsidRDefault="00C17282" w:rsidP="00F818C9">
      <w:pPr>
        <w:pStyle w:val="2"/>
        <w:spacing w:line="240" w:lineRule="auto"/>
        <w:ind w:leftChars="0" w:left="0" w:firstLine="480"/>
      </w:pPr>
      <w:r>
        <w:rPr>
          <w:rFonts w:hint="eastAsia"/>
        </w:rPr>
        <w:t>（</w:t>
      </w:r>
      <w:r>
        <w:rPr>
          <w:rFonts w:hint="eastAsia"/>
        </w:rPr>
        <w:t>1</w:t>
      </w:r>
      <w:r>
        <w:rPr>
          <w:rFonts w:hint="eastAsia"/>
        </w:rPr>
        <w:t>）钢材</w:t>
      </w:r>
    </w:p>
    <w:p w14:paraId="519038C3" w14:textId="7AED9C43" w:rsidR="00C17282" w:rsidRDefault="00C17282" w:rsidP="00F818C9">
      <w:pPr>
        <w:pStyle w:val="2"/>
        <w:spacing w:line="240" w:lineRule="auto"/>
        <w:ind w:leftChars="0" w:left="0" w:firstLineChars="0" w:firstLine="0"/>
      </w:pPr>
      <w:r>
        <w:rPr>
          <w:rFonts w:ascii="宋体" w:hAnsi="宋体" w:cs="宋体" w:hint="eastAsia"/>
          <w:noProof/>
          <w:color w:val="000000"/>
          <w:kern w:val="0"/>
          <w:sz w:val="28"/>
          <w:szCs w:val="28"/>
          <w:lang w:bidi="ar"/>
        </w:rPr>
        <w:drawing>
          <wp:inline distT="0" distB="0" distL="114300" distR="114300" wp14:anchorId="0890B353" wp14:editId="323C29BB">
            <wp:extent cx="5269865" cy="2320925"/>
            <wp:effectExtent l="0" t="0" r="3175" b="10795"/>
            <wp:docPr id="2" name="图片 2" descr="174228116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42281161274"/>
                    <pic:cNvPicPr>
                      <a:picLocks noChangeAspect="1"/>
                    </pic:cNvPicPr>
                  </pic:nvPicPr>
                  <pic:blipFill>
                    <a:blip r:embed="rId8"/>
                    <a:stretch>
                      <a:fillRect/>
                    </a:stretch>
                  </pic:blipFill>
                  <pic:spPr>
                    <a:xfrm>
                      <a:off x="0" y="0"/>
                      <a:ext cx="5269865" cy="2320925"/>
                    </a:xfrm>
                    <a:prstGeom prst="rect">
                      <a:avLst/>
                    </a:prstGeom>
                  </pic:spPr>
                </pic:pic>
              </a:graphicData>
            </a:graphic>
          </wp:inline>
        </w:drawing>
      </w:r>
    </w:p>
    <w:p w14:paraId="7E749200" w14:textId="0C95A978" w:rsidR="00493995" w:rsidRPr="00493995" w:rsidRDefault="004F46F9" w:rsidP="00493995">
      <w:pPr>
        <w:pStyle w:val="2"/>
        <w:spacing w:line="276" w:lineRule="auto"/>
        <w:ind w:leftChars="0" w:left="0" w:firstLine="480"/>
        <w:rPr>
          <w:color w:val="FF0000"/>
          <w:szCs w:val="24"/>
        </w:rPr>
      </w:pPr>
      <w:r>
        <w:rPr>
          <w:rFonts w:ascii="宋体" w:hAnsi="宋体" w:cs="宋体" w:hint="eastAsia"/>
          <w:color w:val="000000"/>
          <w:kern w:val="0"/>
          <w:szCs w:val="24"/>
          <w:highlight w:val="yellow"/>
          <w:lang w:bidi="ar"/>
        </w:rPr>
        <w:t>钢材</w:t>
      </w:r>
      <w:r w:rsidR="00493995" w:rsidRPr="0040033D">
        <w:rPr>
          <w:rFonts w:ascii="宋体" w:hAnsi="宋体" w:cs="宋体" w:hint="eastAsia"/>
          <w:color w:val="000000"/>
          <w:kern w:val="0"/>
          <w:szCs w:val="24"/>
          <w:highlight w:val="yellow"/>
          <w:lang w:bidi="ar"/>
        </w:rPr>
        <w:t>必须选用</w:t>
      </w:r>
      <w:proofErr w:type="gramStart"/>
      <w:r w:rsidR="00493995" w:rsidRPr="0040033D">
        <w:rPr>
          <w:rFonts w:ascii="宋体" w:hAnsi="宋体" w:cs="宋体" w:hint="eastAsia"/>
          <w:color w:val="000000"/>
          <w:kern w:val="0"/>
          <w:szCs w:val="24"/>
          <w:highlight w:val="yellow"/>
          <w:lang w:bidi="ar"/>
        </w:rPr>
        <w:t>建设方短名单</w:t>
      </w:r>
      <w:proofErr w:type="gramEnd"/>
      <w:r w:rsidR="00493995" w:rsidRPr="0040033D">
        <w:rPr>
          <w:rFonts w:ascii="宋体" w:hAnsi="宋体" w:cs="宋体" w:hint="eastAsia"/>
          <w:color w:val="000000"/>
          <w:kern w:val="0"/>
          <w:szCs w:val="24"/>
          <w:highlight w:val="yellow"/>
          <w:lang w:bidi="ar"/>
        </w:rPr>
        <w:t>内的品牌，要有可靠质量保证的产品，不同厂家、不同品种的</w:t>
      </w:r>
      <w:r>
        <w:rPr>
          <w:rFonts w:ascii="宋体" w:hAnsi="宋体" w:cs="宋体" w:hint="eastAsia"/>
          <w:color w:val="000000"/>
          <w:kern w:val="0"/>
          <w:szCs w:val="24"/>
          <w:highlight w:val="yellow"/>
          <w:lang w:bidi="ar"/>
        </w:rPr>
        <w:t>钢材</w:t>
      </w:r>
      <w:r w:rsidR="00493995" w:rsidRPr="0040033D">
        <w:rPr>
          <w:rFonts w:ascii="宋体" w:hAnsi="宋体" w:cs="宋体" w:hint="eastAsia"/>
          <w:color w:val="000000"/>
          <w:kern w:val="0"/>
          <w:szCs w:val="24"/>
          <w:highlight w:val="yellow"/>
          <w:lang w:bidi="ar"/>
        </w:rPr>
        <w:t>严禁混用。不能弄虚作假更换品牌，每批次到货的</w:t>
      </w:r>
      <w:r>
        <w:rPr>
          <w:rFonts w:ascii="宋体" w:hAnsi="宋体" w:cs="宋体" w:hint="eastAsia"/>
          <w:color w:val="000000"/>
          <w:kern w:val="0"/>
          <w:szCs w:val="24"/>
          <w:highlight w:val="yellow"/>
          <w:lang w:bidi="ar"/>
        </w:rPr>
        <w:t>钢材</w:t>
      </w:r>
      <w:r w:rsidR="00493995" w:rsidRPr="0040033D">
        <w:rPr>
          <w:rFonts w:ascii="宋体" w:hAnsi="宋体" w:cs="宋体" w:hint="eastAsia"/>
          <w:color w:val="000000"/>
          <w:kern w:val="0"/>
          <w:szCs w:val="24"/>
          <w:highlight w:val="yellow"/>
          <w:lang w:bidi="ar"/>
        </w:rPr>
        <w:t>在使用前都要报甲方进行验收，甲方都有权力随机抽检</w:t>
      </w:r>
      <w:r>
        <w:rPr>
          <w:rFonts w:ascii="宋体" w:hAnsi="宋体" w:cs="宋体" w:hint="eastAsia"/>
          <w:color w:val="000000"/>
          <w:kern w:val="0"/>
          <w:szCs w:val="24"/>
          <w:highlight w:val="yellow"/>
          <w:lang w:bidi="ar"/>
        </w:rPr>
        <w:t>钢材</w:t>
      </w:r>
      <w:r w:rsidR="00493995" w:rsidRPr="0040033D">
        <w:rPr>
          <w:rFonts w:ascii="宋体" w:hAnsi="宋体" w:cs="宋体" w:hint="eastAsia"/>
          <w:color w:val="000000"/>
          <w:kern w:val="0"/>
          <w:szCs w:val="24"/>
          <w:highlight w:val="yellow"/>
          <w:lang w:bidi="ar"/>
        </w:rPr>
        <w:t>到相关机构进行检测，如有发现弄虚作假每次罚款</w:t>
      </w:r>
      <w:r>
        <w:rPr>
          <w:rFonts w:ascii="宋体" w:hAnsi="宋体" w:cs="宋体" w:hint="eastAsia"/>
          <w:color w:val="000000"/>
          <w:kern w:val="0"/>
          <w:szCs w:val="24"/>
          <w:highlight w:val="yellow"/>
          <w:lang w:bidi="ar"/>
        </w:rPr>
        <w:t>100</w:t>
      </w:r>
      <w:r w:rsidR="00493995" w:rsidRPr="0040033D">
        <w:rPr>
          <w:rFonts w:ascii="宋体" w:hAnsi="宋体" w:cs="宋体" w:hint="eastAsia"/>
          <w:color w:val="000000"/>
          <w:kern w:val="0"/>
          <w:szCs w:val="24"/>
          <w:highlight w:val="yellow"/>
          <w:lang w:bidi="ar"/>
        </w:rPr>
        <w:t>万</w:t>
      </w:r>
      <w:r w:rsidR="003272C6">
        <w:rPr>
          <w:rFonts w:ascii="宋体" w:hAnsi="宋体" w:cs="宋体" w:hint="eastAsia"/>
          <w:color w:val="000000"/>
          <w:kern w:val="0"/>
          <w:szCs w:val="24"/>
          <w:highlight w:val="yellow"/>
          <w:lang w:bidi="ar"/>
        </w:rPr>
        <w:t>元</w:t>
      </w:r>
      <w:r w:rsidR="00493995" w:rsidRPr="0040033D">
        <w:rPr>
          <w:rFonts w:ascii="宋体" w:hAnsi="宋体" w:cs="宋体" w:hint="eastAsia"/>
          <w:color w:val="000000"/>
          <w:kern w:val="0"/>
          <w:szCs w:val="24"/>
          <w:highlight w:val="yellow"/>
          <w:lang w:bidi="ar"/>
        </w:rPr>
        <w:t>人民币，所做成的损失均由乙方承担。乙方指定的</w:t>
      </w:r>
      <w:r>
        <w:rPr>
          <w:rFonts w:ascii="宋体" w:hAnsi="宋体" w:cs="宋体" w:hint="eastAsia"/>
          <w:color w:val="000000"/>
          <w:kern w:val="0"/>
          <w:szCs w:val="24"/>
          <w:highlight w:val="yellow"/>
          <w:lang w:bidi="ar"/>
        </w:rPr>
        <w:t>钢材</w:t>
      </w:r>
      <w:r w:rsidR="00493995" w:rsidRPr="0040033D">
        <w:rPr>
          <w:rFonts w:ascii="宋体" w:hAnsi="宋体" w:cs="宋体" w:hint="eastAsia"/>
          <w:color w:val="000000"/>
          <w:kern w:val="0"/>
          <w:szCs w:val="24"/>
          <w:highlight w:val="yellow"/>
          <w:lang w:bidi="ar"/>
        </w:rPr>
        <w:t>供应商均必须报备到甲方，甲方审核后方可下单采购</w:t>
      </w:r>
      <w:r>
        <w:rPr>
          <w:rFonts w:ascii="宋体" w:hAnsi="宋体" w:cs="宋体" w:hint="eastAsia"/>
          <w:color w:val="000000"/>
          <w:kern w:val="0"/>
          <w:szCs w:val="24"/>
          <w:highlight w:val="yellow"/>
          <w:lang w:bidi="ar"/>
        </w:rPr>
        <w:t>。</w:t>
      </w:r>
    </w:p>
    <w:p w14:paraId="23F76DF3" w14:textId="7FF7C1DA" w:rsidR="00C17282" w:rsidRDefault="00C17282" w:rsidP="00F818C9">
      <w:pPr>
        <w:pStyle w:val="2"/>
        <w:spacing w:line="240" w:lineRule="auto"/>
        <w:ind w:leftChars="0" w:left="0" w:firstLine="480"/>
      </w:pPr>
      <w:r>
        <w:rPr>
          <w:rFonts w:hint="eastAsia"/>
        </w:rPr>
        <w:lastRenderedPageBreak/>
        <w:t>（</w:t>
      </w:r>
      <w:r>
        <w:rPr>
          <w:rFonts w:hint="eastAsia"/>
        </w:rPr>
        <w:t>2</w:t>
      </w:r>
      <w:r>
        <w:rPr>
          <w:rFonts w:hint="eastAsia"/>
        </w:rPr>
        <w:t>）油漆</w:t>
      </w:r>
    </w:p>
    <w:p w14:paraId="4EC42FB2" w14:textId="222B3315" w:rsidR="0040033D" w:rsidRDefault="00C17282" w:rsidP="00F818C9">
      <w:pPr>
        <w:pStyle w:val="2"/>
        <w:spacing w:line="240" w:lineRule="auto"/>
        <w:ind w:leftChars="0" w:left="0" w:firstLineChars="0" w:firstLine="0"/>
      </w:pPr>
      <w:r>
        <w:rPr>
          <w:rFonts w:ascii="宋体" w:hAnsi="宋体" w:cs="宋体" w:hint="eastAsia"/>
          <w:noProof/>
          <w:color w:val="000000"/>
          <w:kern w:val="0"/>
          <w:sz w:val="28"/>
          <w:szCs w:val="28"/>
          <w:lang w:bidi="ar"/>
        </w:rPr>
        <w:drawing>
          <wp:inline distT="0" distB="0" distL="114300" distR="114300" wp14:anchorId="6635CAB8" wp14:editId="3ADD6867">
            <wp:extent cx="5274310" cy="871855"/>
            <wp:effectExtent l="0" t="0" r="2540" b="4445"/>
            <wp:docPr id="3" name="图片 3" descr="1742281186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42281186316"/>
                    <pic:cNvPicPr>
                      <a:picLocks noChangeAspect="1"/>
                    </pic:cNvPicPr>
                  </pic:nvPicPr>
                  <pic:blipFill>
                    <a:blip r:embed="rId9"/>
                    <a:stretch>
                      <a:fillRect/>
                    </a:stretch>
                  </pic:blipFill>
                  <pic:spPr>
                    <a:xfrm>
                      <a:off x="0" y="0"/>
                      <a:ext cx="5274310" cy="871855"/>
                    </a:xfrm>
                    <a:prstGeom prst="rect">
                      <a:avLst/>
                    </a:prstGeom>
                  </pic:spPr>
                </pic:pic>
              </a:graphicData>
            </a:graphic>
          </wp:inline>
        </w:drawing>
      </w:r>
    </w:p>
    <w:p w14:paraId="748D860E" w14:textId="0F47F89D" w:rsidR="00F818C9" w:rsidRDefault="00F818C9" w:rsidP="00F818C9">
      <w:pPr>
        <w:pStyle w:val="2"/>
        <w:spacing w:line="240" w:lineRule="auto"/>
        <w:ind w:leftChars="0" w:left="0" w:firstLine="480"/>
        <w:rPr>
          <w:color w:val="FF0000"/>
        </w:rPr>
      </w:pPr>
      <w:r w:rsidRPr="00F818C9">
        <w:rPr>
          <w:rFonts w:hint="eastAsia"/>
          <w:color w:val="FF0000"/>
          <w:highlight w:val="yellow"/>
        </w:rPr>
        <w:t>新增油漆品牌：</w:t>
      </w:r>
      <w:r w:rsidR="00CB4504" w:rsidRPr="00CB4504">
        <w:rPr>
          <w:rFonts w:hint="eastAsia"/>
          <w:color w:val="FF0000"/>
        </w:rPr>
        <w:t>厦门双瑞船舶涂料有限公司</w:t>
      </w:r>
    </w:p>
    <w:p w14:paraId="738B2B39" w14:textId="54140BD8" w:rsidR="00474C44" w:rsidRPr="00493995" w:rsidRDefault="0040033D" w:rsidP="00493995">
      <w:pPr>
        <w:pStyle w:val="2"/>
        <w:spacing w:line="276" w:lineRule="auto"/>
        <w:ind w:leftChars="0" w:left="0" w:firstLine="480"/>
        <w:rPr>
          <w:color w:val="FF0000"/>
          <w:szCs w:val="24"/>
        </w:rPr>
      </w:pPr>
      <w:r>
        <w:rPr>
          <w:rFonts w:ascii="宋体" w:hAnsi="宋体" w:cs="宋体" w:hint="eastAsia"/>
          <w:color w:val="000000"/>
          <w:kern w:val="0"/>
          <w:szCs w:val="24"/>
          <w:highlight w:val="yellow"/>
          <w:lang w:bidi="ar"/>
        </w:rPr>
        <w:t>防</w:t>
      </w:r>
      <w:r w:rsidRPr="0040033D">
        <w:rPr>
          <w:rFonts w:ascii="宋体" w:hAnsi="宋体" w:cs="宋体" w:hint="eastAsia"/>
          <w:color w:val="000000"/>
          <w:kern w:val="0"/>
          <w:szCs w:val="24"/>
          <w:highlight w:val="yellow"/>
          <w:lang w:bidi="ar"/>
        </w:rPr>
        <w:t>腐涂料必须选用</w:t>
      </w:r>
      <w:proofErr w:type="gramStart"/>
      <w:r w:rsidRPr="0040033D">
        <w:rPr>
          <w:rFonts w:ascii="宋体" w:hAnsi="宋体" w:cs="宋体" w:hint="eastAsia"/>
          <w:color w:val="000000"/>
          <w:kern w:val="0"/>
          <w:szCs w:val="24"/>
          <w:highlight w:val="yellow"/>
          <w:lang w:bidi="ar"/>
        </w:rPr>
        <w:t>建设方短名单</w:t>
      </w:r>
      <w:proofErr w:type="gramEnd"/>
      <w:r w:rsidRPr="0040033D">
        <w:rPr>
          <w:rFonts w:ascii="宋体" w:hAnsi="宋体" w:cs="宋体" w:hint="eastAsia"/>
          <w:color w:val="000000"/>
          <w:kern w:val="0"/>
          <w:szCs w:val="24"/>
          <w:highlight w:val="yellow"/>
          <w:lang w:bidi="ar"/>
        </w:rPr>
        <w:t>内的品牌，要有可靠质量保证的产品，不同厂家、不同品种的涂料严禁混用。 不能弄虚作假更换品牌，每批次到货的油漆在使用前都要报甲方进行验收，甲方都有权力随机抽检涂料到相关机构进行检测，如有发现弄虚作假每次罚款20万</w:t>
      </w:r>
      <w:r w:rsidR="003272C6">
        <w:rPr>
          <w:rFonts w:ascii="宋体" w:hAnsi="宋体" w:cs="宋体" w:hint="eastAsia"/>
          <w:color w:val="000000"/>
          <w:kern w:val="0"/>
          <w:szCs w:val="24"/>
          <w:highlight w:val="yellow"/>
          <w:lang w:bidi="ar"/>
        </w:rPr>
        <w:t>元</w:t>
      </w:r>
      <w:r w:rsidRPr="0040033D">
        <w:rPr>
          <w:rFonts w:ascii="宋体" w:hAnsi="宋体" w:cs="宋体" w:hint="eastAsia"/>
          <w:color w:val="000000"/>
          <w:kern w:val="0"/>
          <w:szCs w:val="24"/>
          <w:highlight w:val="yellow"/>
          <w:lang w:bidi="ar"/>
        </w:rPr>
        <w:t>人民币，所做成的损失均由乙方承担。乙方指定的涂料供应商均必须报备到甲方，甲方审核后方可下单采购，最终决算甲方会根据多少吨的钢材使用多少升的油漆来判断涂料有否使用足，如果数据相差太大，将核减掉不足部分涂料的价格，并罚款50万</w:t>
      </w:r>
      <w:r w:rsidR="003272C6">
        <w:rPr>
          <w:rFonts w:ascii="宋体" w:hAnsi="宋体" w:cs="宋体" w:hint="eastAsia"/>
          <w:color w:val="000000"/>
          <w:kern w:val="0"/>
          <w:szCs w:val="24"/>
          <w:highlight w:val="yellow"/>
          <w:lang w:bidi="ar"/>
        </w:rPr>
        <w:t>元</w:t>
      </w:r>
      <w:r w:rsidRPr="0040033D">
        <w:rPr>
          <w:rFonts w:ascii="宋体" w:hAnsi="宋体" w:cs="宋体" w:hint="eastAsia"/>
          <w:color w:val="000000"/>
          <w:kern w:val="0"/>
          <w:szCs w:val="24"/>
          <w:highlight w:val="yellow"/>
          <w:lang w:bidi="ar"/>
        </w:rPr>
        <w:t>人民</w:t>
      </w:r>
      <w:r>
        <w:rPr>
          <w:rFonts w:ascii="宋体" w:hAnsi="宋体" w:cs="宋体" w:hint="eastAsia"/>
          <w:color w:val="000000"/>
          <w:kern w:val="0"/>
          <w:szCs w:val="24"/>
          <w:highlight w:val="yellow"/>
          <w:lang w:bidi="ar"/>
        </w:rPr>
        <w:t>币。</w:t>
      </w:r>
    </w:p>
    <w:p w14:paraId="7AECBA28" w14:textId="49AB2434" w:rsidR="00B65F30" w:rsidRDefault="00000000" w:rsidP="00F818C9">
      <w:pPr>
        <w:ind w:firstLineChars="200" w:firstLine="480"/>
        <w:rPr>
          <w:sz w:val="24"/>
          <w:szCs w:val="24"/>
        </w:rPr>
      </w:pPr>
      <w:r>
        <w:rPr>
          <w:rFonts w:hint="eastAsia"/>
          <w:sz w:val="24"/>
          <w:szCs w:val="24"/>
        </w:rPr>
        <w:t>（</w:t>
      </w:r>
      <w:r w:rsidR="00474C44">
        <w:rPr>
          <w:rFonts w:hint="eastAsia"/>
          <w:sz w:val="24"/>
          <w:szCs w:val="24"/>
        </w:rPr>
        <w:t>4</w:t>
      </w:r>
      <w:r>
        <w:rPr>
          <w:rFonts w:hint="eastAsia"/>
          <w:sz w:val="24"/>
          <w:szCs w:val="24"/>
        </w:rPr>
        <w:t>）焊条、焊丝品牌</w:t>
      </w:r>
    </w:p>
    <w:p w14:paraId="6CAB9E2A" w14:textId="6EF3678C" w:rsidR="00C17282" w:rsidRDefault="00C17282" w:rsidP="00C17282">
      <w:pPr>
        <w:pStyle w:val="2"/>
        <w:ind w:leftChars="0" w:left="0" w:firstLineChars="0" w:firstLine="0"/>
      </w:pPr>
      <w:r>
        <w:rPr>
          <w:rFonts w:ascii="宋体" w:hAnsi="宋体" w:cs="宋体" w:hint="eastAsia"/>
          <w:noProof/>
          <w:color w:val="000000"/>
          <w:kern w:val="0"/>
          <w:sz w:val="28"/>
          <w:szCs w:val="28"/>
          <w:lang w:bidi="ar"/>
        </w:rPr>
        <w:drawing>
          <wp:inline distT="0" distB="0" distL="114300" distR="114300" wp14:anchorId="0AD8562E" wp14:editId="286EE0FA">
            <wp:extent cx="5270500" cy="1016635"/>
            <wp:effectExtent l="0" t="0" r="2540" b="4445"/>
            <wp:docPr id="4" name="图片 4" descr="1742281213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42281213268"/>
                    <pic:cNvPicPr>
                      <a:picLocks noChangeAspect="1"/>
                    </pic:cNvPicPr>
                  </pic:nvPicPr>
                  <pic:blipFill>
                    <a:blip r:embed="rId10"/>
                    <a:stretch>
                      <a:fillRect/>
                    </a:stretch>
                  </pic:blipFill>
                  <pic:spPr>
                    <a:xfrm>
                      <a:off x="0" y="0"/>
                      <a:ext cx="5270500" cy="1016635"/>
                    </a:xfrm>
                    <a:prstGeom prst="rect">
                      <a:avLst/>
                    </a:prstGeom>
                  </pic:spPr>
                </pic:pic>
              </a:graphicData>
            </a:graphic>
          </wp:inline>
        </w:drawing>
      </w:r>
    </w:p>
    <w:p w14:paraId="07890210" w14:textId="22F14B5E" w:rsidR="00493995" w:rsidRPr="00493995" w:rsidRDefault="00493995" w:rsidP="00493995">
      <w:pPr>
        <w:pStyle w:val="2"/>
        <w:spacing w:line="276" w:lineRule="auto"/>
        <w:ind w:leftChars="0" w:left="0" w:firstLine="480"/>
        <w:rPr>
          <w:color w:val="FF0000"/>
          <w:szCs w:val="24"/>
        </w:rPr>
      </w:pPr>
      <w:r>
        <w:rPr>
          <w:rFonts w:ascii="宋体" w:hAnsi="宋体" w:cs="宋体" w:hint="eastAsia"/>
          <w:color w:val="000000"/>
          <w:kern w:val="0"/>
          <w:szCs w:val="24"/>
          <w:highlight w:val="yellow"/>
          <w:lang w:bidi="ar"/>
        </w:rPr>
        <w:t>焊材</w:t>
      </w:r>
      <w:r w:rsidRPr="0040033D">
        <w:rPr>
          <w:rFonts w:ascii="宋体" w:hAnsi="宋体" w:cs="宋体" w:hint="eastAsia"/>
          <w:color w:val="000000"/>
          <w:kern w:val="0"/>
          <w:szCs w:val="24"/>
          <w:highlight w:val="yellow"/>
          <w:lang w:bidi="ar"/>
        </w:rPr>
        <w:t>必须选用</w:t>
      </w:r>
      <w:proofErr w:type="gramStart"/>
      <w:r w:rsidRPr="0040033D">
        <w:rPr>
          <w:rFonts w:ascii="宋体" w:hAnsi="宋体" w:cs="宋体" w:hint="eastAsia"/>
          <w:color w:val="000000"/>
          <w:kern w:val="0"/>
          <w:szCs w:val="24"/>
          <w:highlight w:val="yellow"/>
          <w:lang w:bidi="ar"/>
        </w:rPr>
        <w:t>建设方短名单</w:t>
      </w:r>
      <w:proofErr w:type="gramEnd"/>
      <w:r w:rsidRPr="0040033D">
        <w:rPr>
          <w:rFonts w:ascii="宋体" w:hAnsi="宋体" w:cs="宋体" w:hint="eastAsia"/>
          <w:color w:val="000000"/>
          <w:kern w:val="0"/>
          <w:szCs w:val="24"/>
          <w:highlight w:val="yellow"/>
          <w:lang w:bidi="ar"/>
        </w:rPr>
        <w:t>内的品牌，要有可靠质量保证的产品，不同厂家、不同品种的</w:t>
      </w:r>
      <w:r>
        <w:rPr>
          <w:rFonts w:ascii="宋体" w:hAnsi="宋体" w:cs="宋体" w:hint="eastAsia"/>
          <w:color w:val="000000"/>
          <w:kern w:val="0"/>
          <w:szCs w:val="24"/>
          <w:highlight w:val="yellow"/>
          <w:lang w:bidi="ar"/>
        </w:rPr>
        <w:t>焊材</w:t>
      </w:r>
      <w:r w:rsidRPr="0040033D">
        <w:rPr>
          <w:rFonts w:ascii="宋体" w:hAnsi="宋体" w:cs="宋体" w:hint="eastAsia"/>
          <w:color w:val="000000"/>
          <w:kern w:val="0"/>
          <w:szCs w:val="24"/>
          <w:highlight w:val="yellow"/>
          <w:lang w:bidi="ar"/>
        </w:rPr>
        <w:t>严禁混用。不能弄虚作假更换品牌，每批次到货的</w:t>
      </w:r>
      <w:r>
        <w:rPr>
          <w:rFonts w:ascii="宋体" w:hAnsi="宋体" w:cs="宋体" w:hint="eastAsia"/>
          <w:color w:val="000000"/>
          <w:kern w:val="0"/>
          <w:szCs w:val="24"/>
          <w:highlight w:val="yellow"/>
          <w:lang w:bidi="ar"/>
        </w:rPr>
        <w:t>焊材</w:t>
      </w:r>
      <w:r w:rsidRPr="0040033D">
        <w:rPr>
          <w:rFonts w:ascii="宋体" w:hAnsi="宋体" w:cs="宋体" w:hint="eastAsia"/>
          <w:color w:val="000000"/>
          <w:kern w:val="0"/>
          <w:szCs w:val="24"/>
          <w:highlight w:val="yellow"/>
          <w:lang w:bidi="ar"/>
        </w:rPr>
        <w:t>在使用前都要报甲方进行验收，甲方都有权力随机抽检</w:t>
      </w:r>
      <w:r>
        <w:rPr>
          <w:rFonts w:ascii="宋体" w:hAnsi="宋体" w:cs="宋体" w:hint="eastAsia"/>
          <w:color w:val="000000"/>
          <w:kern w:val="0"/>
          <w:szCs w:val="24"/>
          <w:highlight w:val="yellow"/>
          <w:lang w:bidi="ar"/>
        </w:rPr>
        <w:t>焊材</w:t>
      </w:r>
      <w:r w:rsidRPr="0040033D">
        <w:rPr>
          <w:rFonts w:ascii="宋体" w:hAnsi="宋体" w:cs="宋体" w:hint="eastAsia"/>
          <w:color w:val="000000"/>
          <w:kern w:val="0"/>
          <w:szCs w:val="24"/>
          <w:highlight w:val="yellow"/>
          <w:lang w:bidi="ar"/>
        </w:rPr>
        <w:t>到相关机构进行检测，如有发现弄虚作假每次罚款</w:t>
      </w:r>
      <w:r>
        <w:rPr>
          <w:rFonts w:ascii="宋体" w:hAnsi="宋体" w:cs="宋体" w:hint="eastAsia"/>
          <w:color w:val="000000"/>
          <w:kern w:val="0"/>
          <w:szCs w:val="24"/>
          <w:highlight w:val="yellow"/>
          <w:lang w:bidi="ar"/>
        </w:rPr>
        <w:t>10</w:t>
      </w:r>
      <w:r w:rsidRPr="0040033D">
        <w:rPr>
          <w:rFonts w:ascii="宋体" w:hAnsi="宋体" w:cs="宋体" w:hint="eastAsia"/>
          <w:color w:val="000000"/>
          <w:kern w:val="0"/>
          <w:szCs w:val="24"/>
          <w:highlight w:val="yellow"/>
          <w:lang w:bidi="ar"/>
        </w:rPr>
        <w:t>万</w:t>
      </w:r>
      <w:r w:rsidR="00AE3756">
        <w:rPr>
          <w:rFonts w:ascii="宋体" w:hAnsi="宋体" w:cs="宋体" w:hint="eastAsia"/>
          <w:color w:val="000000"/>
          <w:kern w:val="0"/>
          <w:szCs w:val="24"/>
          <w:highlight w:val="yellow"/>
          <w:lang w:bidi="ar"/>
        </w:rPr>
        <w:t>元</w:t>
      </w:r>
      <w:r w:rsidRPr="0040033D">
        <w:rPr>
          <w:rFonts w:ascii="宋体" w:hAnsi="宋体" w:cs="宋体" w:hint="eastAsia"/>
          <w:color w:val="000000"/>
          <w:kern w:val="0"/>
          <w:szCs w:val="24"/>
          <w:highlight w:val="yellow"/>
          <w:lang w:bidi="ar"/>
        </w:rPr>
        <w:t>人民币，所做成的损失均由乙方承担。乙方指定的</w:t>
      </w:r>
      <w:r>
        <w:rPr>
          <w:rFonts w:ascii="宋体" w:hAnsi="宋体" w:cs="宋体" w:hint="eastAsia"/>
          <w:color w:val="000000"/>
          <w:kern w:val="0"/>
          <w:szCs w:val="24"/>
          <w:highlight w:val="yellow"/>
          <w:lang w:bidi="ar"/>
        </w:rPr>
        <w:t>焊材</w:t>
      </w:r>
      <w:r w:rsidRPr="0040033D">
        <w:rPr>
          <w:rFonts w:ascii="宋体" w:hAnsi="宋体" w:cs="宋体" w:hint="eastAsia"/>
          <w:color w:val="000000"/>
          <w:kern w:val="0"/>
          <w:szCs w:val="24"/>
          <w:highlight w:val="yellow"/>
          <w:lang w:bidi="ar"/>
        </w:rPr>
        <w:t>供应商均必须报备到甲方，甲方审核后方可下单采购，最终决算甲方会根据多少吨的钢材使用多少</w:t>
      </w:r>
      <w:r>
        <w:rPr>
          <w:rFonts w:ascii="宋体" w:hAnsi="宋体" w:cs="宋体" w:hint="eastAsia"/>
          <w:color w:val="000000"/>
          <w:kern w:val="0"/>
          <w:szCs w:val="24"/>
          <w:highlight w:val="yellow"/>
          <w:lang w:bidi="ar"/>
        </w:rPr>
        <w:t>吨的焊材来</w:t>
      </w:r>
      <w:r w:rsidRPr="0040033D">
        <w:rPr>
          <w:rFonts w:ascii="宋体" w:hAnsi="宋体" w:cs="宋体" w:hint="eastAsia"/>
          <w:color w:val="000000"/>
          <w:kern w:val="0"/>
          <w:szCs w:val="24"/>
          <w:highlight w:val="yellow"/>
          <w:lang w:bidi="ar"/>
        </w:rPr>
        <w:t>判断</w:t>
      </w:r>
      <w:r>
        <w:rPr>
          <w:rFonts w:ascii="宋体" w:hAnsi="宋体" w:cs="宋体" w:hint="eastAsia"/>
          <w:color w:val="000000"/>
          <w:kern w:val="0"/>
          <w:szCs w:val="24"/>
          <w:highlight w:val="yellow"/>
          <w:lang w:bidi="ar"/>
        </w:rPr>
        <w:t>焊材</w:t>
      </w:r>
      <w:r w:rsidRPr="0040033D">
        <w:rPr>
          <w:rFonts w:ascii="宋体" w:hAnsi="宋体" w:cs="宋体" w:hint="eastAsia"/>
          <w:color w:val="000000"/>
          <w:kern w:val="0"/>
          <w:szCs w:val="24"/>
          <w:highlight w:val="yellow"/>
          <w:lang w:bidi="ar"/>
        </w:rPr>
        <w:t>有否使用足，如果数据相差太大，将核减掉不足部分</w:t>
      </w:r>
      <w:r>
        <w:rPr>
          <w:rFonts w:ascii="宋体" w:hAnsi="宋体" w:cs="宋体" w:hint="eastAsia"/>
          <w:color w:val="000000"/>
          <w:kern w:val="0"/>
          <w:szCs w:val="24"/>
          <w:highlight w:val="yellow"/>
          <w:lang w:bidi="ar"/>
        </w:rPr>
        <w:t>焊材</w:t>
      </w:r>
      <w:r w:rsidRPr="0040033D">
        <w:rPr>
          <w:rFonts w:ascii="宋体" w:hAnsi="宋体" w:cs="宋体" w:hint="eastAsia"/>
          <w:color w:val="000000"/>
          <w:kern w:val="0"/>
          <w:szCs w:val="24"/>
          <w:highlight w:val="yellow"/>
          <w:lang w:bidi="ar"/>
        </w:rPr>
        <w:t>的价格，并罚款</w:t>
      </w:r>
      <w:r>
        <w:rPr>
          <w:rFonts w:ascii="宋体" w:hAnsi="宋体" w:cs="宋体" w:hint="eastAsia"/>
          <w:color w:val="000000"/>
          <w:kern w:val="0"/>
          <w:szCs w:val="24"/>
          <w:highlight w:val="yellow"/>
          <w:lang w:bidi="ar"/>
        </w:rPr>
        <w:t>2</w:t>
      </w:r>
      <w:r w:rsidRPr="0040033D">
        <w:rPr>
          <w:rFonts w:ascii="宋体" w:hAnsi="宋体" w:cs="宋体" w:hint="eastAsia"/>
          <w:color w:val="000000"/>
          <w:kern w:val="0"/>
          <w:szCs w:val="24"/>
          <w:highlight w:val="yellow"/>
          <w:lang w:bidi="ar"/>
        </w:rPr>
        <w:t>0万</w:t>
      </w:r>
      <w:r w:rsidR="00534B68">
        <w:rPr>
          <w:rFonts w:ascii="宋体" w:hAnsi="宋体" w:cs="宋体" w:hint="eastAsia"/>
          <w:color w:val="000000"/>
          <w:kern w:val="0"/>
          <w:szCs w:val="24"/>
          <w:highlight w:val="yellow"/>
          <w:lang w:bidi="ar"/>
        </w:rPr>
        <w:t>元</w:t>
      </w:r>
      <w:r w:rsidRPr="0040033D">
        <w:rPr>
          <w:rFonts w:ascii="宋体" w:hAnsi="宋体" w:cs="宋体" w:hint="eastAsia"/>
          <w:color w:val="000000"/>
          <w:kern w:val="0"/>
          <w:szCs w:val="24"/>
          <w:highlight w:val="yellow"/>
          <w:lang w:bidi="ar"/>
        </w:rPr>
        <w:t>人民</w:t>
      </w:r>
      <w:r>
        <w:rPr>
          <w:rFonts w:ascii="宋体" w:hAnsi="宋体" w:cs="宋体" w:hint="eastAsia"/>
          <w:color w:val="000000"/>
          <w:kern w:val="0"/>
          <w:szCs w:val="24"/>
          <w:highlight w:val="yellow"/>
          <w:lang w:bidi="ar"/>
        </w:rPr>
        <w:t>币。</w:t>
      </w:r>
    </w:p>
    <w:p w14:paraId="1705A890" w14:textId="25BBB2A7" w:rsidR="001F3F4B" w:rsidRDefault="001F3F4B" w:rsidP="00493995">
      <w:pPr>
        <w:spacing w:line="360" w:lineRule="auto"/>
        <w:ind w:firstLineChars="200" w:firstLine="480"/>
        <w:rPr>
          <w:sz w:val="24"/>
          <w:szCs w:val="24"/>
        </w:rPr>
      </w:pPr>
      <w:r w:rsidRPr="001F3F4B">
        <w:rPr>
          <w:rFonts w:hint="eastAsia"/>
          <w:sz w:val="24"/>
          <w:szCs w:val="24"/>
          <w:highlight w:val="yellow"/>
        </w:rPr>
        <w:t>所供材料除部分指定品牌外，其余材料应满足设计规定的质量标准，所有使用的材料应有材料质量证明书，并经业主施工代表认可签字后方可投入使用。</w:t>
      </w:r>
    </w:p>
    <w:p w14:paraId="48BF83C3" w14:textId="2E4CCF70" w:rsidR="001F3F4B" w:rsidRPr="001F3F4B" w:rsidRDefault="001F3F4B" w:rsidP="001F3F4B">
      <w:pPr>
        <w:pStyle w:val="2"/>
        <w:spacing w:line="360" w:lineRule="auto"/>
        <w:ind w:leftChars="0" w:left="0" w:firstLine="480"/>
        <w:rPr>
          <w:szCs w:val="24"/>
          <w:highlight w:val="yellow"/>
        </w:rPr>
      </w:pPr>
      <w:r>
        <w:rPr>
          <w:rFonts w:hint="eastAsia"/>
          <w:szCs w:val="24"/>
          <w:highlight w:val="yellow"/>
        </w:rPr>
        <w:t>5</w:t>
      </w:r>
      <w:r>
        <w:rPr>
          <w:rFonts w:hint="eastAsia"/>
          <w:szCs w:val="24"/>
          <w:highlight w:val="yellow"/>
        </w:rPr>
        <w:t>、</w:t>
      </w:r>
      <w:r w:rsidR="004F46F9">
        <w:rPr>
          <w:rFonts w:hint="eastAsia"/>
          <w:szCs w:val="24"/>
          <w:highlight w:val="yellow"/>
        </w:rPr>
        <w:t>深化图纸通过业主审核</w:t>
      </w:r>
      <w:r w:rsidRPr="001F3F4B">
        <w:rPr>
          <w:rFonts w:hint="eastAsia"/>
          <w:szCs w:val="24"/>
          <w:highlight w:val="yellow"/>
        </w:rPr>
        <w:t>后需</w:t>
      </w:r>
      <w:r w:rsidRPr="001F3F4B">
        <w:rPr>
          <w:rFonts w:hint="eastAsia"/>
          <w:szCs w:val="24"/>
          <w:highlight w:val="yellow"/>
        </w:rPr>
        <w:t>10</w:t>
      </w:r>
      <w:r w:rsidRPr="001F3F4B">
        <w:rPr>
          <w:rFonts w:hint="eastAsia"/>
          <w:szCs w:val="24"/>
          <w:highlight w:val="yellow"/>
        </w:rPr>
        <w:t>天能供应产品。产品构件需提供二维编码，可查询构件的位置信息。现场安装可能存在间断情况，钢</w:t>
      </w:r>
      <w:proofErr w:type="gramStart"/>
      <w:r w:rsidRPr="001F3F4B">
        <w:rPr>
          <w:rFonts w:hint="eastAsia"/>
          <w:szCs w:val="24"/>
          <w:highlight w:val="yellow"/>
        </w:rPr>
        <w:t>构厂需能</w:t>
      </w:r>
      <w:proofErr w:type="gramEnd"/>
      <w:r w:rsidRPr="001F3F4B">
        <w:rPr>
          <w:rFonts w:hint="eastAsia"/>
          <w:szCs w:val="24"/>
          <w:highlight w:val="yellow"/>
        </w:rPr>
        <w:t>保证钢</w:t>
      </w:r>
      <w:proofErr w:type="gramStart"/>
      <w:r w:rsidRPr="001F3F4B">
        <w:rPr>
          <w:rFonts w:hint="eastAsia"/>
          <w:szCs w:val="24"/>
          <w:highlight w:val="yellow"/>
        </w:rPr>
        <w:t>构材料</w:t>
      </w:r>
      <w:proofErr w:type="gramEnd"/>
      <w:r w:rsidRPr="001F3F4B">
        <w:rPr>
          <w:rFonts w:hint="eastAsia"/>
          <w:szCs w:val="24"/>
          <w:highlight w:val="yellow"/>
        </w:rPr>
        <w:t>无法正常安装时的驻留场地</w:t>
      </w:r>
    </w:p>
    <w:p w14:paraId="43F90223" w14:textId="4263AC2B" w:rsidR="00B65F30" w:rsidRDefault="00211A65">
      <w:pPr>
        <w:pStyle w:val="1"/>
        <w:rPr>
          <w:b w:val="0"/>
          <w:bCs w:val="0"/>
          <w:sz w:val="28"/>
          <w:szCs w:val="28"/>
        </w:rPr>
      </w:pPr>
      <w:bookmarkStart w:id="10" w:name="_Toc17794"/>
      <w:bookmarkStart w:id="11" w:name="_Toc195604074"/>
      <w:r>
        <w:rPr>
          <w:rFonts w:hint="eastAsia"/>
          <w:sz w:val="28"/>
          <w:szCs w:val="28"/>
        </w:rPr>
        <w:lastRenderedPageBreak/>
        <w:t>六、投标报价</w:t>
      </w:r>
      <w:bookmarkEnd w:id="10"/>
      <w:bookmarkEnd w:id="11"/>
    </w:p>
    <w:p w14:paraId="42D3CC2F" w14:textId="3CD08E6F" w:rsidR="00B65F30" w:rsidRDefault="00000000">
      <w:pPr>
        <w:spacing w:line="360" w:lineRule="auto"/>
        <w:ind w:firstLineChars="175" w:firstLine="420"/>
        <w:rPr>
          <w:rFonts w:ascii="宋体" w:hAnsi="宋体" w:cs="宋体" w:hint="eastAsia"/>
          <w:sz w:val="24"/>
          <w:szCs w:val="24"/>
        </w:rPr>
      </w:pPr>
      <w:r>
        <w:rPr>
          <w:rFonts w:ascii="宋体" w:hAnsi="宋体" w:hint="eastAsia"/>
          <w:sz w:val="24"/>
        </w:rPr>
        <w:t>1、</w:t>
      </w:r>
      <w:r w:rsidR="00FE7273">
        <w:rPr>
          <w:rFonts w:ascii="宋体" w:hAnsi="宋体" w:hint="eastAsia"/>
          <w:sz w:val="24"/>
        </w:rPr>
        <w:t>乙方</w:t>
      </w:r>
      <w:r>
        <w:rPr>
          <w:rFonts w:ascii="宋体" w:hAnsi="宋体" w:hint="eastAsia"/>
          <w:sz w:val="24"/>
        </w:rPr>
        <w:t>式：</w:t>
      </w:r>
      <w:r w:rsidR="00474C44">
        <w:rPr>
          <w:rFonts w:ascii="宋体" w:hAnsi="宋体" w:hint="eastAsia"/>
          <w:sz w:val="24"/>
        </w:rPr>
        <w:t>包工包料，</w:t>
      </w:r>
      <w:r>
        <w:rPr>
          <w:rFonts w:ascii="宋体" w:hAnsi="宋体" w:hint="eastAsia"/>
          <w:sz w:val="24"/>
        </w:rPr>
        <w:t>综合</w:t>
      </w:r>
      <w:r>
        <w:rPr>
          <w:rFonts w:ascii="宋体" w:hAnsi="宋体" w:cs="宋体" w:hint="eastAsia"/>
          <w:kern w:val="0"/>
          <w:sz w:val="24"/>
        </w:rPr>
        <w:t>单价包干，按实际工程量结算。</w:t>
      </w:r>
      <w:r>
        <w:rPr>
          <w:rFonts w:ascii="宋体" w:hAnsi="宋体" w:hint="eastAsia"/>
          <w:color w:val="000000"/>
          <w:sz w:val="24"/>
          <w:szCs w:val="24"/>
        </w:rPr>
        <w:t>报价含</w:t>
      </w:r>
      <w:r w:rsidR="00474C44">
        <w:rPr>
          <w:rFonts w:ascii="宋体" w:hAnsi="宋体" w:hint="eastAsia"/>
          <w:color w:val="000000"/>
          <w:sz w:val="24"/>
          <w:szCs w:val="24"/>
        </w:rPr>
        <w:t>13</w:t>
      </w:r>
      <w:r>
        <w:rPr>
          <w:rFonts w:ascii="宋体" w:hAnsi="宋体"/>
          <w:color w:val="000000"/>
          <w:sz w:val="24"/>
          <w:szCs w:val="24"/>
        </w:rPr>
        <w:t>%</w:t>
      </w:r>
      <w:r>
        <w:rPr>
          <w:rFonts w:ascii="宋体" w:hAnsi="宋体" w:hint="eastAsia"/>
          <w:color w:val="000000"/>
          <w:sz w:val="24"/>
          <w:szCs w:val="24"/>
        </w:rPr>
        <w:t>增值税，</w:t>
      </w:r>
      <w:r>
        <w:rPr>
          <w:rFonts w:ascii="宋体" w:hAnsi="宋体" w:cs="宋体" w:hint="eastAsia"/>
          <w:sz w:val="24"/>
          <w:szCs w:val="24"/>
        </w:rPr>
        <w:t>具体工程量按实结算（以实际工程量计算）。</w:t>
      </w:r>
    </w:p>
    <w:p w14:paraId="05D19473" w14:textId="63085033" w:rsidR="001F3F4B" w:rsidRPr="006201BB" w:rsidRDefault="006201BB" w:rsidP="006201BB">
      <w:pPr>
        <w:pStyle w:val="2"/>
        <w:ind w:leftChars="0" w:left="0" w:firstLine="480"/>
      </w:pPr>
      <w:r>
        <w:rPr>
          <w:rFonts w:hint="eastAsia"/>
        </w:rPr>
        <w:t>2</w:t>
      </w:r>
      <w:r>
        <w:rPr>
          <w:rFonts w:hint="eastAsia"/>
        </w:rPr>
        <w:t>、投标人需具备</w:t>
      </w:r>
      <w:r w:rsidRPr="006201BB">
        <w:t>钢结构工程专业承包资质</w:t>
      </w:r>
      <w:r w:rsidRPr="006201BB">
        <w:rPr>
          <w:rFonts w:hint="eastAsia"/>
        </w:rPr>
        <w:t>及</w:t>
      </w:r>
      <w:r>
        <w:rPr>
          <w:rFonts w:ascii="宋体" w:hAnsi="宋体" w:hint="eastAsia"/>
          <w:highlight w:val="yellow"/>
        </w:rPr>
        <w:t>钢结构设计资质</w:t>
      </w:r>
      <w:r w:rsidR="001F3F4B" w:rsidRPr="001F3F4B">
        <w:rPr>
          <w:rFonts w:ascii="宋体" w:hAnsi="宋体" w:hint="eastAsia"/>
          <w:highlight w:val="yellow"/>
        </w:rPr>
        <w:t>，需要具备深化设计能力，深化后的图纸</w:t>
      </w:r>
      <w:r>
        <w:rPr>
          <w:rFonts w:ascii="宋体" w:hAnsi="宋体" w:hint="eastAsia"/>
          <w:highlight w:val="yellow"/>
        </w:rPr>
        <w:t>，</w:t>
      </w:r>
      <w:proofErr w:type="gramStart"/>
      <w:r w:rsidRPr="001F3F4B">
        <w:rPr>
          <w:rFonts w:ascii="宋体" w:hAnsi="宋体" w:hint="eastAsia"/>
          <w:highlight w:val="yellow"/>
        </w:rPr>
        <w:t>盖设计章</w:t>
      </w:r>
      <w:proofErr w:type="gramEnd"/>
      <w:r w:rsidRPr="001F3F4B">
        <w:rPr>
          <w:rFonts w:ascii="宋体" w:hAnsi="宋体" w:hint="eastAsia"/>
          <w:highlight w:val="yellow"/>
        </w:rPr>
        <w:t>出图</w:t>
      </w:r>
      <w:r>
        <w:rPr>
          <w:rFonts w:ascii="宋体" w:hAnsi="宋体" w:hint="eastAsia"/>
          <w:highlight w:val="yellow"/>
        </w:rPr>
        <w:t>，</w:t>
      </w:r>
      <w:r w:rsidR="001F3F4B" w:rsidRPr="001F3F4B">
        <w:rPr>
          <w:rFonts w:ascii="宋体" w:hAnsi="宋体" w:hint="eastAsia"/>
          <w:highlight w:val="yellow"/>
        </w:rPr>
        <w:t>需经中国昆仑审核</w:t>
      </w:r>
      <w:r>
        <w:rPr>
          <w:rFonts w:ascii="宋体" w:hAnsi="宋体" w:hint="eastAsia"/>
          <w:highlight w:val="yellow"/>
        </w:rPr>
        <w:t>通过</w:t>
      </w:r>
      <w:r w:rsidR="001F3F4B" w:rsidRPr="001F3F4B">
        <w:rPr>
          <w:rFonts w:ascii="宋体" w:hAnsi="宋体" w:hint="eastAsia"/>
          <w:highlight w:val="yellow"/>
        </w:rPr>
        <w:t>后，进行制造；</w:t>
      </w:r>
    </w:p>
    <w:p w14:paraId="524D0E40" w14:textId="5ABE8F86" w:rsidR="00B65F30" w:rsidRDefault="001F3F4B">
      <w:pPr>
        <w:spacing w:line="360" w:lineRule="auto"/>
        <w:ind w:firstLineChars="200" w:firstLine="480"/>
        <w:jc w:val="left"/>
        <w:rPr>
          <w:rFonts w:ascii="宋体" w:hAnsi="宋体" w:cs="宋体" w:hint="eastAsia"/>
          <w:sz w:val="24"/>
          <w:szCs w:val="24"/>
          <w:highlight w:val="yellow"/>
        </w:rPr>
      </w:pPr>
      <w:r>
        <w:rPr>
          <w:rFonts w:ascii="宋体" w:hAnsi="宋体" w:cs="宋体" w:hint="eastAsia"/>
          <w:sz w:val="24"/>
          <w:szCs w:val="24"/>
          <w:highlight w:val="yellow"/>
        </w:rPr>
        <w:t>3、工程款支付</w:t>
      </w:r>
    </w:p>
    <w:p w14:paraId="7A03F780" w14:textId="37C9BC2E" w:rsidR="006356F4" w:rsidRPr="006356F4" w:rsidRDefault="00DE3D83" w:rsidP="006356F4">
      <w:pPr>
        <w:pStyle w:val="2"/>
        <w:ind w:leftChars="0" w:left="0" w:firstLine="480"/>
        <w:rPr>
          <w:highlight w:val="yellow"/>
        </w:rPr>
      </w:pPr>
      <w:r>
        <w:rPr>
          <w:rFonts w:hint="eastAsia"/>
          <w:highlight w:val="yellow"/>
        </w:rPr>
        <w:t>（</w:t>
      </w:r>
      <w:r>
        <w:rPr>
          <w:rFonts w:hint="eastAsia"/>
          <w:highlight w:val="yellow"/>
        </w:rPr>
        <w:t>1</w:t>
      </w:r>
      <w:r>
        <w:rPr>
          <w:rFonts w:hint="eastAsia"/>
          <w:highlight w:val="yellow"/>
        </w:rPr>
        <w:t>）预付款：</w:t>
      </w:r>
      <w:r w:rsidRPr="00DE3D83">
        <w:rPr>
          <w:rFonts w:hint="eastAsia"/>
          <w:highlight w:val="yellow"/>
        </w:rPr>
        <w:t>本合同预付款金额为签约合同材料价的</w:t>
      </w:r>
      <w:r w:rsidR="00FE7273">
        <w:rPr>
          <w:rFonts w:hint="eastAsia"/>
          <w:highlight w:val="yellow"/>
        </w:rPr>
        <w:t>3</w:t>
      </w:r>
      <w:r w:rsidR="006356F4">
        <w:rPr>
          <w:rFonts w:hint="eastAsia"/>
          <w:highlight w:val="yellow"/>
        </w:rPr>
        <w:t>0</w:t>
      </w:r>
      <w:r w:rsidRPr="00DE3D83">
        <w:rPr>
          <w:rFonts w:hint="eastAsia"/>
          <w:highlight w:val="yellow"/>
        </w:rPr>
        <w:t>%</w:t>
      </w:r>
      <w:r w:rsidRPr="00DE3D83">
        <w:rPr>
          <w:rFonts w:hint="eastAsia"/>
          <w:highlight w:val="yellow"/>
        </w:rPr>
        <w:t>，预付款用于承包人购置材料</w:t>
      </w:r>
      <w:r>
        <w:rPr>
          <w:rFonts w:hint="eastAsia"/>
          <w:highlight w:val="yellow"/>
        </w:rPr>
        <w:t>。</w:t>
      </w:r>
    </w:p>
    <w:p w14:paraId="302464D8" w14:textId="4C645403" w:rsidR="00DE3D83" w:rsidRDefault="00DE3D83" w:rsidP="00DE3D83">
      <w:pPr>
        <w:pStyle w:val="2"/>
        <w:ind w:leftChars="0" w:left="0" w:firstLine="480"/>
        <w:rPr>
          <w:highlight w:val="yellow"/>
        </w:rPr>
      </w:pPr>
      <w:r>
        <w:rPr>
          <w:rFonts w:hint="eastAsia"/>
          <w:highlight w:val="yellow"/>
        </w:rPr>
        <w:t>（</w:t>
      </w:r>
      <w:r>
        <w:rPr>
          <w:rFonts w:hint="eastAsia"/>
          <w:highlight w:val="yellow"/>
        </w:rPr>
        <w:t>2</w:t>
      </w:r>
      <w:r>
        <w:rPr>
          <w:rFonts w:hint="eastAsia"/>
          <w:highlight w:val="yellow"/>
        </w:rPr>
        <w:t>）</w:t>
      </w:r>
      <w:r w:rsidRPr="00DE3D83">
        <w:rPr>
          <w:rFonts w:hint="eastAsia"/>
          <w:highlight w:val="yellow"/>
        </w:rPr>
        <w:t>到货验收</w:t>
      </w:r>
      <w:r w:rsidR="006356F4">
        <w:rPr>
          <w:rFonts w:hint="eastAsia"/>
          <w:highlight w:val="yellow"/>
        </w:rPr>
        <w:t>合格</w:t>
      </w:r>
      <w:r w:rsidRPr="00DE3D83">
        <w:rPr>
          <w:rFonts w:hint="eastAsia"/>
          <w:highlight w:val="yellow"/>
        </w:rPr>
        <w:t>后</w:t>
      </w:r>
      <w:r w:rsidR="006356F4">
        <w:rPr>
          <w:rFonts w:hint="eastAsia"/>
          <w:highlight w:val="yellow"/>
        </w:rPr>
        <w:t>，每月</w:t>
      </w:r>
      <w:r w:rsidR="006356F4">
        <w:rPr>
          <w:rFonts w:hint="eastAsia"/>
          <w:highlight w:val="yellow"/>
        </w:rPr>
        <w:t>25</w:t>
      </w:r>
      <w:r w:rsidR="006356F4">
        <w:rPr>
          <w:rFonts w:hint="eastAsia"/>
          <w:highlight w:val="yellow"/>
        </w:rPr>
        <w:t>日之前上报工程量并提供等额发票，经甲方审核后</w:t>
      </w:r>
      <w:r w:rsidRPr="00DE3D83">
        <w:rPr>
          <w:rFonts w:hint="eastAsia"/>
          <w:highlight w:val="yellow"/>
        </w:rPr>
        <w:t>支付至</w:t>
      </w:r>
      <w:r w:rsidR="006356F4">
        <w:rPr>
          <w:rFonts w:hint="eastAsia"/>
          <w:highlight w:val="yellow"/>
        </w:rPr>
        <w:t>9</w:t>
      </w:r>
      <w:r w:rsidRPr="00DE3D83">
        <w:rPr>
          <w:rFonts w:hint="eastAsia"/>
          <w:highlight w:val="yellow"/>
        </w:rPr>
        <w:t>0%</w:t>
      </w:r>
      <w:r>
        <w:rPr>
          <w:rFonts w:hint="eastAsia"/>
          <w:highlight w:val="yellow"/>
        </w:rPr>
        <w:t>。</w:t>
      </w:r>
    </w:p>
    <w:p w14:paraId="77A8BCD0" w14:textId="69DE973A" w:rsidR="00DE3D83" w:rsidRPr="00DE3D83" w:rsidRDefault="00DE3D83" w:rsidP="00DE3D83">
      <w:pPr>
        <w:pStyle w:val="2"/>
        <w:ind w:leftChars="0" w:left="0" w:firstLine="480"/>
        <w:rPr>
          <w:highlight w:val="yellow"/>
        </w:rPr>
      </w:pPr>
      <w:r>
        <w:rPr>
          <w:rFonts w:hint="eastAsia"/>
          <w:highlight w:val="yellow"/>
        </w:rPr>
        <w:t>（</w:t>
      </w:r>
      <w:r>
        <w:rPr>
          <w:rFonts w:hint="eastAsia"/>
          <w:highlight w:val="yellow"/>
        </w:rPr>
        <w:t>3</w:t>
      </w:r>
      <w:r>
        <w:rPr>
          <w:rFonts w:hint="eastAsia"/>
          <w:highlight w:val="yellow"/>
        </w:rPr>
        <w:t>）</w:t>
      </w:r>
      <w:r w:rsidRPr="00DE3D83">
        <w:rPr>
          <w:rFonts w:hint="eastAsia"/>
          <w:highlight w:val="yellow"/>
        </w:rPr>
        <w:t>安装</w:t>
      </w:r>
      <w:r w:rsidR="00FE7273">
        <w:rPr>
          <w:rFonts w:hint="eastAsia"/>
          <w:highlight w:val="yellow"/>
        </w:rPr>
        <w:t>合格后</w:t>
      </w:r>
      <w:r w:rsidR="006356F4">
        <w:rPr>
          <w:rFonts w:hint="eastAsia"/>
          <w:highlight w:val="yellow"/>
        </w:rPr>
        <w:t>，</w:t>
      </w:r>
      <w:r w:rsidRPr="00DE3D83">
        <w:rPr>
          <w:rFonts w:hint="eastAsia"/>
          <w:highlight w:val="yellow"/>
        </w:rPr>
        <w:t>支付至</w:t>
      </w:r>
      <w:r w:rsidR="006356F4">
        <w:rPr>
          <w:rFonts w:hint="eastAsia"/>
          <w:highlight w:val="yellow"/>
        </w:rPr>
        <w:t>100</w:t>
      </w:r>
      <w:r w:rsidRPr="00DE3D83">
        <w:rPr>
          <w:rFonts w:hint="eastAsia"/>
          <w:highlight w:val="yellow"/>
        </w:rPr>
        <w:t>%</w:t>
      </w:r>
      <w:r w:rsidRPr="00DE3D83">
        <w:rPr>
          <w:rFonts w:hint="eastAsia"/>
          <w:highlight w:val="yellow"/>
        </w:rPr>
        <w:t>。</w:t>
      </w:r>
    </w:p>
    <w:p w14:paraId="69BE94DF" w14:textId="4C176B55" w:rsidR="00B65F30" w:rsidRDefault="00531865">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4、</w:t>
      </w:r>
      <w:r>
        <w:rPr>
          <w:rFonts w:ascii="宋体" w:hAnsi="宋体" w:cs="宋体" w:hint="eastAsia"/>
          <w:sz w:val="24"/>
          <w:szCs w:val="24"/>
          <w:highlight w:val="yellow"/>
        </w:rPr>
        <w:t>投标报价为</w:t>
      </w:r>
      <w:r>
        <w:rPr>
          <w:rFonts w:ascii="宋体" w:hAnsi="宋体" w:hint="eastAsia"/>
          <w:sz w:val="24"/>
          <w:highlight w:val="yellow"/>
        </w:rPr>
        <w:t>从施工准备至交工验收全过程所需之一切人工（包括工人工资、加班费、由个人和用人单位承担的社会保险费、年休假工资、合同终止/解除经济补偿金、劳务管理费(%)、人员进退场费、职工福利费、教育经费、工会经费等）、机具、辅材及耗材、劳保用品、食宿、交通、水电、加班送餐、夜餐、暂住证与识别证办证费、人员机具保险、管理、税金（含个人所得税）、利润、措施等所有费用均已含在总价中。</w:t>
      </w:r>
      <w:r>
        <w:rPr>
          <w:rFonts w:ascii="宋体" w:hAnsi="宋体" w:cs="宋体" w:hint="eastAsia"/>
          <w:sz w:val="24"/>
          <w:szCs w:val="24"/>
        </w:rPr>
        <w:t>有关文件规定的调价、政策性调整、物价变动以及一般性自然灾害所造成的损失及预防自然灾害所采取的措施、业主方、甲方原因造成的停工、窝工以及停水、停电等其他不可预料因素所发生的一切费用。其投标报价应为完成上述工作内容的价款。</w:t>
      </w:r>
    </w:p>
    <w:p w14:paraId="4239813A" w14:textId="1F5E99C8" w:rsidR="00F818C9" w:rsidRPr="00F818C9" w:rsidRDefault="00531865" w:rsidP="00F818C9">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5、</w:t>
      </w:r>
      <w:r w:rsidR="00F818C9" w:rsidRPr="00F818C9">
        <w:rPr>
          <w:rFonts w:ascii="宋体" w:hAnsi="宋体" w:cs="宋体" w:hint="eastAsia"/>
          <w:sz w:val="24"/>
          <w:szCs w:val="24"/>
          <w:highlight w:val="yellow"/>
        </w:rPr>
        <w:t>运输绑扎稳固、到场卸货前安全及运输安全问题均由</w:t>
      </w:r>
      <w:r w:rsidR="00FE7273">
        <w:rPr>
          <w:rFonts w:ascii="宋体" w:hAnsi="宋体" w:cs="宋体" w:hint="eastAsia"/>
          <w:sz w:val="24"/>
          <w:szCs w:val="24"/>
          <w:highlight w:val="yellow"/>
        </w:rPr>
        <w:t>乙方</w:t>
      </w:r>
      <w:r w:rsidR="00F818C9" w:rsidRPr="00F818C9">
        <w:rPr>
          <w:rFonts w:ascii="宋体" w:hAnsi="宋体" w:cs="宋体" w:hint="eastAsia"/>
          <w:sz w:val="24"/>
          <w:szCs w:val="24"/>
          <w:highlight w:val="yellow"/>
        </w:rPr>
        <w:t>承担</w:t>
      </w:r>
      <w:r w:rsidR="00F818C9">
        <w:rPr>
          <w:rFonts w:ascii="宋体" w:hAnsi="宋体" w:cs="宋体" w:hint="eastAsia"/>
          <w:sz w:val="24"/>
          <w:szCs w:val="24"/>
          <w:highlight w:val="yellow"/>
        </w:rPr>
        <w:t>。</w:t>
      </w:r>
    </w:p>
    <w:p w14:paraId="7D4D1A22" w14:textId="6F46FC28" w:rsidR="00B65F30" w:rsidRDefault="00531865" w:rsidP="00FE7273">
      <w:pPr>
        <w:spacing w:line="360" w:lineRule="auto"/>
        <w:ind w:firstLineChars="200" w:firstLine="480"/>
        <w:jc w:val="left"/>
        <w:rPr>
          <w:rFonts w:ascii="宋体" w:hAnsi="宋体" w:cs="宋体" w:hint="eastAsia"/>
          <w:color w:val="1D41D5"/>
          <w:sz w:val="24"/>
          <w:szCs w:val="24"/>
        </w:rPr>
      </w:pPr>
      <w:r>
        <w:rPr>
          <w:rFonts w:ascii="宋体" w:hAnsi="宋体" w:cs="宋体" w:hint="eastAsia"/>
          <w:sz w:val="24"/>
          <w:szCs w:val="24"/>
        </w:rPr>
        <w:t>6、报价包含成品保护所发生的费用。</w:t>
      </w:r>
      <w:r w:rsidR="005A092E">
        <w:rPr>
          <w:rFonts w:ascii="宋体" w:hAnsi="宋体" w:cs="宋体" w:hint="eastAsia"/>
          <w:color w:val="1D41D5"/>
          <w:sz w:val="24"/>
          <w:szCs w:val="24"/>
        </w:rPr>
        <w:t>材料运输过程中，要采取防护措施，以免损毁、污染材料。防腐厂预制好的材料，若因施工不当原因造成损伤，产</w:t>
      </w:r>
      <w:r w:rsidR="005A092E">
        <w:rPr>
          <w:rFonts w:ascii="宋体" w:hAnsi="宋体" w:cs="宋体" w:hint="eastAsia"/>
          <w:color w:val="1D41D5"/>
          <w:sz w:val="24"/>
          <w:szCs w:val="24"/>
        </w:rPr>
        <w:lastRenderedPageBreak/>
        <w:t>生修补费用由投标人承担。</w:t>
      </w:r>
    </w:p>
    <w:p w14:paraId="0D5585EA" w14:textId="11448963" w:rsidR="00B65F30" w:rsidRDefault="00FE25A5">
      <w:pPr>
        <w:spacing w:line="360" w:lineRule="auto"/>
        <w:ind w:firstLineChars="200" w:firstLine="480"/>
        <w:jc w:val="left"/>
        <w:rPr>
          <w:rFonts w:ascii="宋体" w:hAnsi="宋体" w:cs="宋体" w:hint="eastAsia"/>
          <w:color w:val="1D41D5"/>
          <w:sz w:val="24"/>
          <w:szCs w:val="24"/>
        </w:rPr>
      </w:pPr>
      <w:r>
        <w:rPr>
          <w:rFonts w:ascii="宋体" w:hAnsi="宋体" w:cs="宋体" w:hint="eastAsia"/>
          <w:color w:val="1D41D5"/>
          <w:sz w:val="24"/>
          <w:szCs w:val="24"/>
        </w:rPr>
        <w:t>7、由于</w:t>
      </w:r>
      <w:r w:rsidR="00FE7273">
        <w:rPr>
          <w:rFonts w:ascii="宋体" w:hAnsi="宋体" w:cs="宋体" w:hint="eastAsia"/>
          <w:color w:val="1D41D5"/>
          <w:sz w:val="24"/>
          <w:szCs w:val="24"/>
        </w:rPr>
        <w:t>乙方</w:t>
      </w:r>
      <w:r>
        <w:rPr>
          <w:rFonts w:ascii="宋体" w:hAnsi="宋体" w:cs="宋体" w:hint="eastAsia"/>
          <w:color w:val="1D41D5"/>
          <w:sz w:val="24"/>
          <w:szCs w:val="24"/>
        </w:rPr>
        <w:t>原因而被业主处以的罚款及索赔由</w:t>
      </w:r>
      <w:r w:rsidR="00FE7273">
        <w:rPr>
          <w:rFonts w:ascii="宋体" w:hAnsi="宋体" w:cs="宋体" w:hint="eastAsia"/>
          <w:color w:val="1D41D5"/>
          <w:sz w:val="24"/>
          <w:szCs w:val="24"/>
        </w:rPr>
        <w:t>乙方</w:t>
      </w:r>
      <w:r>
        <w:rPr>
          <w:rFonts w:ascii="宋体" w:hAnsi="宋体" w:cs="宋体" w:hint="eastAsia"/>
          <w:color w:val="1D41D5"/>
          <w:sz w:val="24"/>
          <w:szCs w:val="24"/>
        </w:rPr>
        <w:t>负责赔付，项目部保留另行追加处罚的权利。</w:t>
      </w:r>
    </w:p>
    <w:p w14:paraId="18CAB03A" w14:textId="6C65B452" w:rsidR="00B65F30" w:rsidRDefault="00531865">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8、除非合同中另有规定，</w:t>
      </w:r>
      <w:r w:rsidR="00FE7273">
        <w:rPr>
          <w:rFonts w:ascii="宋体" w:hAnsi="宋体" w:cs="宋体" w:hint="eastAsia"/>
          <w:sz w:val="24"/>
          <w:szCs w:val="24"/>
        </w:rPr>
        <w:t>乙方</w:t>
      </w:r>
      <w:r>
        <w:rPr>
          <w:rFonts w:ascii="宋体" w:hAnsi="宋体" w:cs="宋体" w:hint="eastAsia"/>
          <w:sz w:val="24"/>
          <w:szCs w:val="24"/>
        </w:rPr>
        <w:t>应针对本次工程招标范围、工程质量目标、工程建设进度要求的实际情况，充分预见到各种风险，依据招标文件要求，结合本单位的经验对提供全面的服务发生的所有费用进行自主报价。</w:t>
      </w:r>
      <w:r w:rsidR="00FE7273">
        <w:rPr>
          <w:rFonts w:ascii="宋体" w:hAnsi="宋体" w:cs="宋体" w:hint="eastAsia"/>
          <w:sz w:val="24"/>
          <w:szCs w:val="24"/>
        </w:rPr>
        <w:t>甲方</w:t>
      </w:r>
      <w:r>
        <w:rPr>
          <w:rFonts w:ascii="宋体" w:hAnsi="宋体" w:cs="宋体" w:hint="eastAsia"/>
          <w:sz w:val="24"/>
          <w:szCs w:val="24"/>
        </w:rPr>
        <w:t>欣赏</w:t>
      </w:r>
      <w:r w:rsidR="00FE7273">
        <w:rPr>
          <w:rFonts w:ascii="宋体" w:hAnsi="宋体" w:cs="宋体" w:hint="eastAsia"/>
          <w:sz w:val="24"/>
          <w:szCs w:val="24"/>
        </w:rPr>
        <w:t>乙方</w:t>
      </w:r>
      <w:r>
        <w:rPr>
          <w:rFonts w:ascii="宋体" w:hAnsi="宋体" w:cs="宋体" w:hint="eastAsia"/>
          <w:sz w:val="24"/>
          <w:szCs w:val="24"/>
        </w:rPr>
        <w:t>有竞争力的报价。</w:t>
      </w:r>
    </w:p>
    <w:p w14:paraId="32D76927" w14:textId="39B90097" w:rsidR="00B65F30" w:rsidRDefault="00531865">
      <w:pPr>
        <w:pStyle w:val="1"/>
        <w:rPr>
          <w:b w:val="0"/>
          <w:bCs w:val="0"/>
          <w:sz w:val="28"/>
          <w:szCs w:val="28"/>
        </w:rPr>
      </w:pPr>
      <w:bookmarkStart w:id="12" w:name="_Toc32149"/>
      <w:bookmarkStart w:id="13" w:name="_Toc195604075"/>
      <w:r>
        <w:rPr>
          <w:rFonts w:hint="eastAsia"/>
          <w:sz w:val="28"/>
          <w:szCs w:val="28"/>
        </w:rPr>
        <w:t>七、特殊说明</w:t>
      </w:r>
      <w:bookmarkEnd w:id="12"/>
      <w:bookmarkEnd w:id="13"/>
    </w:p>
    <w:p w14:paraId="0CE9CCF8" w14:textId="77777777" w:rsidR="00B65F30" w:rsidRDefault="00000000">
      <w:pPr>
        <w:spacing w:line="360" w:lineRule="auto"/>
        <w:ind w:rightChars="-67" w:right="-141" w:firstLineChars="200" w:firstLine="480"/>
        <w:rPr>
          <w:rFonts w:ascii="宋体" w:hAnsi="宋体" w:hint="eastAsia"/>
          <w:sz w:val="24"/>
        </w:rPr>
      </w:pPr>
      <w:r>
        <w:rPr>
          <w:rFonts w:ascii="宋体" w:hAnsi="宋体" w:hint="eastAsia"/>
          <w:color w:val="000000"/>
          <w:sz w:val="24"/>
        </w:rPr>
        <w:t>1、除按甲方与建设单位签订的相应条款执行外，还应按甲方质量监检与施工管理的有关规定执行。</w:t>
      </w:r>
    </w:p>
    <w:p w14:paraId="00690ABB" w14:textId="77ED6BC5" w:rsidR="00B65F30" w:rsidRDefault="00000000">
      <w:pPr>
        <w:spacing w:line="360" w:lineRule="auto"/>
        <w:ind w:rightChars="-67" w:right="-141" w:firstLineChars="200" w:firstLine="480"/>
        <w:rPr>
          <w:rFonts w:ascii="宋体" w:hAnsi="宋体" w:hint="eastAsia"/>
          <w:sz w:val="24"/>
        </w:rPr>
      </w:pPr>
      <w:r>
        <w:rPr>
          <w:rFonts w:ascii="宋体" w:hAnsi="宋体" w:hint="eastAsia"/>
          <w:color w:val="000000"/>
          <w:sz w:val="24"/>
        </w:rPr>
        <w:t>2、施工及验收规范和质量检验评定标准：按甲方签订的总包合同相应条款执行。若发现质量问题，乙方应根据甲方的要求限期返修至合格，并承担其费用，同时应负担由此给甲方造成的罚款与其他经济损失。隐蔽工程必须在项目部、业主或监理、供货</w:t>
      </w:r>
      <w:proofErr w:type="gramStart"/>
      <w:r>
        <w:rPr>
          <w:rFonts w:ascii="宋体" w:hAnsi="宋体" w:hint="eastAsia"/>
          <w:color w:val="000000"/>
          <w:sz w:val="24"/>
        </w:rPr>
        <w:t>商一致</w:t>
      </w:r>
      <w:proofErr w:type="gramEnd"/>
      <w:r>
        <w:rPr>
          <w:rFonts w:ascii="宋体" w:hAnsi="宋体" w:hint="eastAsia"/>
          <w:color w:val="000000"/>
          <w:sz w:val="24"/>
        </w:rPr>
        <w:t>检查验收通过后，才可以进行下一步工序，若违反造成重复返工，由</w:t>
      </w:r>
      <w:r w:rsidR="00FE7273">
        <w:rPr>
          <w:rFonts w:ascii="宋体" w:hAnsi="宋体" w:hint="eastAsia"/>
          <w:color w:val="000000"/>
          <w:sz w:val="24"/>
        </w:rPr>
        <w:t>乙方</w:t>
      </w:r>
      <w:r>
        <w:rPr>
          <w:rFonts w:ascii="宋体" w:hAnsi="宋体" w:hint="eastAsia"/>
          <w:color w:val="000000"/>
          <w:sz w:val="24"/>
        </w:rPr>
        <w:t>负责，如</w:t>
      </w:r>
      <w:r w:rsidR="00A95A41">
        <w:rPr>
          <w:rFonts w:ascii="宋体" w:hAnsi="宋体" w:hint="eastAsia"/>
          <w:color w:val="000000"/>
          <w:sz w:val="24"/>
        </w:rPr>
        <w:t>喷砂防腐</w:t>
      </w:r>
      <w:r>
        <w:rPr>
          <w:rFonts w:ascii="宋体" w:hAnsi="宋体" w:hint="eastAsia"/>
          <w:color w:val="000000"/>
          <w:sz w:val="24"/>
        </w:rPr>
        <w:t>。</w:t>
      </w:r>
    </w:p>
    <w:p w14:paraId="59CDF845" w14:textId="1845809E" w:rsidR="00B65F30" w:rsidRDefault="00FD3137">
      <w:pPr>
        <w:spacing w:line="360" w:lineRule="auto"/>
        <w:ind w:firstLineChars="200" w:firstLine="480"/>
        <w:rPr>
          <w:sz w:val="24"/>
          <w:szCs w:val="24"/>
        </w:rPr>
      </w:pPr>
      <w:r>
        <w:rPr>
          <w:rFonts w:hint="eastAsia"/>
          <w:sz w:val="24"/>
          <w:szCs w:val="24"/>
        </w:rPr>
        <w:t>3</w:t>
      </w:r>
      <w:r>
        <w:rPr>
          <w:rFonts w:hint="eastAsia"/>
          <w:sz w:val="24"/>
          <w:szCs w:val="24"/>
        </w:rPr>
        <w:t>、所购买的所有材料包含辅材有质检报告和合格证，由业主和监理验收合格后方可使用。</w:t>
      </w:r>
    </w:p>
    <w:p w14:paraId="01577DC1" w14:textId="3E462590" w:rsidR="00B65F30" w:rsidRDefault="00FD3137">
      <w:pPr>
        <w:spacing w:line="360" w:lineRule="auto"/>
        <w:ind w:firstLineChars="200" w:firstLine="480"/>
        <w:rPr>
          <w:sz w:val="24"/>
          <w:szCs w:val="24"/>
        </w:rPr>
      </w:pPr>
      <w:r>
        <w:rPr>
          <w:rFonts w:hint="eastAsia"/>
          <w:sz w:val="24"/>
          <w:szCs w:val="24"/>
        </w:rPr>
        <w:t>4</w:t>
      </w:r>
      <w:r>
        <w:rPr>
          <w:rFonts w:hint="eastAsia"/>
          <w:sz w:val="24"/>
          <w:szCs w:val="24"/>
        </w:rPr>
        <w:t>、按</w:t>
      </w:r>
      <w:r w:rsidR="00A95A41">
        <w:rPr>
          <w:rFonts w:hint="eastAsia"/>
          <w:sz w:val="24"/>
          <w:szCs w:val="24"/>
        </w:rPr>
        <w:t>甲方</w:t>
      </w:r>
      <w:r>
        <w:rPr>
          <w:rFonts w:hint="eastAsia"/>
          <w:sz w:val="24"/>
          <w:szCs w:val="24"/>
        </w:rPr>
        <w:t>的时间要求，在追赶施工进度期间需要两班或三班连续作业，因此施工</w:t>
      </w:r>
      <w:r w:rsidR="00FE7273">
        <w:rPr>
          <w:rFonts w:hint="eastAsia"/>
          <w:sz w:val="24"/>
          <w:szCs w:val="24"/>
        </w:rPr>
        <w:t>乙方</w:t>
      </w:r>
      <w:r>
        <w:rPr>
          <w:rFonts w:hint="eastAsia"/>
          <w:sz w:val="24"/>
          <w:szCs w:val="24"/>
        </w:rPr>
        <w:t>需配备足够施工人员。</w:t>
      </w:r>
    </w:p>
    <w:p w14:paraId="35300B9E" w14:textId="59670E34" w:rsidR="00B65F30" w:rsidRDefault="00FD3137">
      <w:pPr>
        <w:spacing w:line="360" w:lineRule="auto"/>
        <w:ind w:firstLineChars="200" w:firstLine="480"/>
        <w:rPr>
          <w:sz w:val="24"/>
          <w:szCs w:val="24"/>
        </w:rPr>
      </w:pPr>
      <w:r>
        <w:rPr>
          <w:rFonts w:hint="eastAsia"/>
          <w:sz w:val="24"/>
          <w:szCs w:val="24"/>
        </w:rPr>
        <w:t>5</w:t>
      </w:r>
      <w:r>
        <w:rPr>
          <w:rFonts w:hint="eastAsia"/>
          <w:sz w:val="24"/>
          <w:szCs w:val="24"/>
        </w:rPr>
        <w:t>、特种作业人员必须持证上岗，有特种作业操作证，及时上报项目部。</w:t>
      </w:r>
      <w:r w:rsidR="00FE7273">
        <w:rPr>
          <w:rFonts w:hint="eastAsia"/>
          <w:sz w:val="24"/>
          <w:szCs w:val="24"/>
        </w:rPr>
        <w:t>乙方</w:t>
      </w:r>
      <w:r>
        <w:rPr>
          <w:rFonts w:hint="eastAsia"/>
          <w:sz w:val="24"/>
          <w:szCs w:val="24"/>
        </w:rPr>
        <w:t>自行配备行车操作工，专人专职，持证上岗。</w:t>
      </w:r>
    </w:p>
    <w:p w14:paraId="7A082443" w14:textId="3F4B3B0C" w:rsidR="00B65F30" w:rsidRDefault="00FD3137" w:rsidP="005A092E">
      <w:pPr>
        <w:spacing w:line="360" w:lineRule="auto"/>
        <w:ind w:rightChars="-67" w:right="-141" w:firstLineChars="200" w:firstLine="480"/>
        <w:rPr>
          <w:kern w:val="0"/>
          <w:sz w:val="24"/>
          <w:szCs w:val="24"/>
        </w:rPr>
      </w:pPr>
      <w:r>
        <w:rPr>
          <w:rFonts w:hint="eastAsia"/>
          <w:sz w:val="24"/>
          <w:szCs w:val="24"/>
        </w:rPr>
        <w:t>6</w:t>
      </w:r>
      <w:r>
        <w:rPr>
          <w:rFonts w:hint="eastAsia"/>
          <w:sz w:val="24"/>
          <w:szCs w:val="24"/>
        </w:rPr>
        <w:t>、</w:t>
      </w:r>
      <w:r w:rsidR="00A95A41">
        <w:rPr>
          <w:rFonts w:hint="eastAsia"/>
          <w:kern w:val="0"/>
          <w:sz w:val="24"/>
          <w:szCs w:val="24"/>
        </w:rPr>
        <w:t>乙方</w:t>
      </w:r>
      <w:r>
        <w:rPr>
          <w:kern w:val="0"/>
          <w:sz w:val="24"/>
          <w:szCs w:val="24"/>
        </w:rPr>
        <w:t>不得将分包工程转包给第三人</w:t>
      </w:r>
      <w:r>
        <w:rPr>
          <w:rFonts w:hint="eastAsia"/>
          <w:kern w:val="0"/>
          <w:sz w:val="24"/>
          <w:szCs w:val="24"/>
        </w:rPr>
        <w:t>。</w:t>
      </w:r>
      <w:r w:rsidR="00A95A41">
        <w:rPr>
          <w:rFonts w:hint="eastAsia"/>
          <w:kern w:val="0"/>
          <w:sz w:val="24"/>
          <w:szCs w:val="24"/>
        </w:rPr>
        <w:t>乙方</w:t>
      </w:r>
      <w:r>
        <w:rPr>
          <w:kern w:val="0"/>
          <w:sz w:val="24"/>
          <w:szCs w:val="24"/>
        </w:rPr>
        <w:t>转包分包工程的，应</w:t>
      </w:r>
      <w:r>
        <w:rPr>
          <w:rFonts w:hint="eastAsia"/>
          <w:kern w:val="0"/>
          <w:sz w:val="24"/>
          <w:szCs w:val="24"/>
        </w:rPr>
        <w:t>向甲方</w:t>
      </w:r>
      <w:r>
        <w:rPr>
          <w:kern w:val="0"/>
          <w:sz w:val="24"/>
          <w:szCs w:val="24"/>
        </w:rPr>
        <w:t>承担违约责任</w:t>
      </w:r>
      <w:r>
        <w:rPr>
          <w:rFonts w:hint="eastAsia"/>
          <w:kern w:val="0"/>
          <w:sz w:val="24"/>
          <w:szCs w:val="24"/>
        </w:rPr>
        <w:t>：</w:t>
      </w:r>
      <w:r>
        <w:rPr>
          <w:rFonts w:hint="eastAsia"/>
          <w:kern w:val="0"/>
          <w:sz w:val="24"/>
          <w:szCs w:val="24"/>
          <w:u w:val="single"/>
        </w:rPr>
        <w:t xml:space="preserve"> </w:t>
      </w:r>
      <w:r>
        <w:rPr>
          <w:rFonts w:hint="eastAsia"/>
          <w:kern w:val="0"/>
          <w:sz w:val="24"/>
          <w:szCs w:val="24"/>
          <w:u w:val="single"/>
        </w:rPr>
        <w:t>支付签约合同价</w:t>
      </w:r>
      <w:r>
        <w:rPr>
          <w:rFonts w:hint="eastAsia"/>
          <w:kern w:val="0"/>
          <w:sz w:val="24"/>
          <w:szCs w:val="24"/>
          <w:u w:val="single"/>
        </w:rPr>
        <w:t>10%</w:t>
      </w:r>
      <w:r>
        <w:rPr>
          <w:rFonts w:hint="eastAsia"/>
          <w:kern w:val="0"/>
          <w:sz w:val="24"/>
          <w:szCs w:val="24"/>
          <w:u w:val="single"/>
        </w:rPr>
        <w:t>的违约金</w:t>
      </w:r>
      <w:r>
        <w:rPr>
          <w:rFonts w:hint="eastAsia"/>
          <w:kern w:val="0"/>
          <w:sz w:val="24"/>
          <w:szCs w:val="24"/>
          <w:u w:val="single"/>
        </w:rPr>
        <w:t xml:space="preserve"> </w:t>
      </w:r>
      <w:r>
        <w:rPr>
          <w:rFonts w:hint="eastAsia"/>
          <w:kern w:val="0"/>
          <w:sz w:val="24"/>
          <w:szCs w:val="24"/>
        </w:rPr>
        <w:t>，甲方有权解除合同，并要求</w:t>
      </w:r>
      <w:r w:rsidR="00A95A41">
        <w:rPr>
          <w:rFonts w:hint="eastAsia"/>
          <w:kern w:val="0"/>
          <w:sz w:val="24"/>
          <w:szCs w:val="24"/>
        </w:rPr>
        <w:t>乙方</w:t>
      </w:r>
      <w:r>
        <w:rPr>
          <w:rFonts w:hint="eastAsia"/>
          <w:kern w:val="0"/>
          <w:sz w:val="24"/>
          <w:szCs w:val="24"/>
        </w:rPr>
        <w:t>赔偿其它损失</w:t>
      </w:r>
      <w:r>
        <w:rPr>
          <w:kern w:val="0"/>
          <w:sz w:val="24"/>
          <w:szCs w:val="24"/>
        </w:rPr>
        <w:t>。</w:t>
      </w:r>
    </w:p>
    <w:p w14:paraId="0CFD481C" w14:textId="26F11522" w:rsidR="00B65F30" w:rsidRDefault="00FD3137">
      <w:pPr>
        <w:pStyle w:val="1"/>
        <w:rPr>
          <w:b w:val="0"/>
          <w:bCs w:val="0"/>
          <w:sz w:val="28"/>
          <w:szCs w:val="28"/>
        </w:rPr>
      </w:pPr>
      <w:bookmarkStart w:id="14" w:name="_Toc195604076"/>
      <w:r>
        <w:rPr>
          <w:rFonts w:hint="eastAsia"/>
          <w:sz w:val="28"/>
          <w:szCs w:val="28"/>
        </w:rPr>
        <w:lastRenderedPageBreak/>
        <w:t>八</w:t>
      </w:r>
      <w:r w:rsidR="000E6EC7">
        <w:rPr>
          <w:rFonts w:hint="eastAsia"/>
          <w:sz w:val="28"/>
          <w:szCs w:val="28"/>
        </w:rPr>
        <w:t>、技术</w:t>
      </w:r>
      <w:r w:rsidR="00F818C9">
        <w:rPr>
          <w:rFonts w:hint="eastAsia"/>
          <w:sz w:val="28"/>
          <w:szCs w:val="28"/>
        </w:rPr>
        <w:t>、质量</w:t>
      </w:r>
      <w:r w:rsidR="000E6EC7">
        <w:rPr>
          <w:rFonts w:hint="eastAsia"/>
          <w:sz w:val="28"/>
          <w:szCs w:val="28"/>
        </w:rPr>
        <w:t>要求</w:t>
      </w:r>
      <w:bookmarkEnd w:id="14"/>
    </w:p>
    <w:p w14:paraId="55DBF228" w14:textId="20D7B078" w:rsidR="00BA1552" w:rsidRPr="008359B7" w:rsidRDefault="00BA1552" w:rsidP="00BA1552">
      <w:pPr>
        <w:spacing w:line="360" w:lineRule="auto"/>
        <w:ind w:firstLineChars="200" w:firstLine="422"/>
        <w:rPr>
          <w:rFonts w:asciiTheme="minorEastAsia" w:eastAsiaTheme="minorEastAsia" w:hAnsiTheme="minorEastAsia" w:hint="eastAsia"/>
          <w:b/>
          <w:bCs/>
        </w:rPr>
      </w:pPr>
      <w:r w:rsidRPr="008359B7">
        <w:rPr>
          <w:rFonts w:asciiTheme="minorEastAsia" w:eastAsiaTheme="minorEastAsia" w:hAnsiTheme="minorEastAsia" w:hint="eastAsia"/>
          <w:b/>
          <w:bCs/>
        </w:rPr>
        <w:t>一、材料</w:t>
      </w:r>
    </w:p>
    <w:p w14:paraId="31845F2F" w14:textId="3C7F93F9" w:rsidR="00BA1552" w:rsidRPr="00537DF4" w:rsidRDefault="00BA1552" w:rsidP="00BA1552">
      <w:pPr>
        <w:spacing w:line="360" w:lineRule="auto"/>
        <w:ind w:firstLineChars="200" w:firstLine="420"/>
        <w:rPr>
          <w:rFonts w:asciiTheme="minorEastAsia" w:eastAsiaTheme="minorEastAsia" w:hAnsiTheme="minorEastAsia" w:hint="eastAsia"/>
        </w:rPr>
      </w:pPr>
      <w:r w:rsidRPr="00537DF4">
        <w:rPr>
          <w:rFonts w:asciiTheme="minorEastAsia" w:eastAsiaTheme="minorEastAsia" w:hAnsiTheme="minorEastAsia" w:hint="eastAsia"/>
        </w:rPr>
        <w:t>1、钢材:本工程采用</w:t>
      </w:r>
      <w:r w:rsidR="00537DF4" w:rsidRPr="00537DF4">
        <w:rPr>
          <w:rFonts w:asciiTheme="minorEastAsia" w:eastAsiaTheme="minorEastAsia" w:hAnsiTheme="minorEastAsia" w:hint="eastAsia"/>
        </w:rPr>
        <w:t>Q</w:t>
      </w:r>
      <w:r w:rsidRPr="00537DF4">
        <w:rPr>
          <w:rFonts w:asciiTheme="minorEastAsia" w:eastAsiaTheme="minorEastAsia" w:hAnsiTheme="minorEastAsia" w:hint="eastAsia"/>
        </w:rPr>
        <w:t>235B或</w:t>
      </w:r>
      <w:r w:rsidR="00537DF4" w:rsidRPr="00537DF4">
        <w:rPr>
          <w:rFonts w:asciiTheme="minorEastAsia" w:eastAsiaTheme="minorEastAsia" w:hAnsiTheme="minorEastAsia" w:hint="eastAsia"/>
        </w:rPr>
        <w:t>Q</w:t>
      </w:r>
      <w:r w:rsidRPr="00537DF4">
        <w:rPr>
          <w:rFonts w:asciiTheme="minorEastAsia" w:eastAsiaTheme="minorEastAsia" w:hAnsiTheme="minorEastAsia" w:hint="eastAsia"/>
        </w:rPr>
        <w:t>355B钢，其性能除应符合现行《碳素结构钢》</w:t>
      </w:r>
      <w:r w:rsidR="00537DF4" w:rsidRPr="00537DF4">
        <w:rPr>
          <w:rFonts w:asciiTheme="minorEastAsia" w:eastAsiaTheme="minorEastAsia" w:hAnsiTheme="minorEastAsia" w:hint="eastAsia"/>
        </w:rPr>
        <w:t>G</w:t>
      </w:r>
      <w:r w:rsidRPr="00537DF4">
        <w:rPr>
          <w:rFonts w:asciiTheme="minorEastAsia" w:eastAsiaTheme="minorEastAsia" w:hAnsiTheme="minorEastAsia" w:hint="eastAsia"/>
        </w:rPr>
        <w:t>B/T700和《低合金高强度结构钢》</w:t>
      </w:r>
      <w:r w:rsidR="00537DF4" w:rsidRPr="00537DF4">
        <w:rPr>
          <w:rFonts w:asciiTheme="minorEastAsia" w:eastAsiaTheme="minorEastAsia" w:hAnsiTheme="minorEastAsia" w:hint="eastAsia"/>
        </w:rPr>
        <w:t>G</w:t>
      </w:r>
      <w:r w:rsidRPr="00537DF4">
        <w:rPr>
          <w:rFonts w:asciiTheme="minorEastAsia" w:eastAsiaTheme="minorEastAsia" w:hAnsiTheme="minorEastAsia" w:hint="eastAsia"/>
        </w:rPr>
        <w:t>B/T1591规定的要求外，尚应符合下列要求。钢材的屈服强度实测值与抗拉强度实测值的比值不应大于0.85</w:t>
      </w:r>
      <w:r w:rsidR="003B0498">
        <w:rPr>
          <w:rFonts w:asciiTheme="minorEastAsia" w:eastAsiaTheme="minorEastAsia" w:hAnsiTheme="minorEastAsia" w:hint="eastAsia"/>
        </w:rPr>
        <w:t>；</w:t>
      </w:r>
      <w:r w:rsidRPr="00537DF4">
        <w:rPr>
          <w:rFonts w:asciiTheme="minorEastAsia" w:eastAsiaTheme="minorEastAsia" w:hAnsiTheme="minorEastAsia" w:hint="eastAsia"/>
        </w:rPr>
        <w:t>钢材应有明显的屈服</w:t>
      </w:r>
      <w:r w:rsidR="003B0498">
        <w:rPr>
          <w:rFonts w:asciiTheme="minorEastAsia" w:eastAsiaTheme="minorEastAsia" w:hAnsiTheme="minorEastAsia" w:hint="eastAsia"/>
        </w:rPr>
        <w:t>台</w:t>
      </w:r>
      <w:r w:rsidRPr="00537DF4">
        <w:rPr>
          <w:rFonts w:asciiTheme="minorEastAsia" w:eastAsiaTheme="minorEastAsia" w:hAnsiTheme="minorEastAsia" w:hint="eastAsia"/>
        </w:rPr>
        <w:t>阶,且伸长率不应小于20%</w:t>
      </w:r>
      <w:r w:rsidR="003B0498">
        <w:rPr>
          <w:rFonts w:asciiTheme="minorEastAsia" w:eastAsiaTheme="minorEastAsia" w:hAnsiTheme="minorEastAsia" w:hint="eastAsia"/>
        </w:rPr>
        <w:t>；</w:t>
      </w:r>
      <w:r w:rsidRPr="00537DF4">
        <w:rPr>
          <w:rFonts w:asciiTheme="minorEastAsia" w:eastAsiaTheme="minorEastAsia" w:hAnsiTheme="minorEastAsia" w:hint="eastAsia"/>
        </w:rPr>
        <w:t>良好的焊接性和合格的冲击韧</w:t>
      </w:r>
      <w:r w:rsidR="00537DF4" w:rsidRPr="00537DF4">
        <w:rPr>
          <w:rFonts w:asciiTheme="minorEastAsia" w:eastAsiaTheme="minorEastAsia" w:hAnsiTheme="minorEastAsia" w:hint="eastAsia"/>
        </w:rPr>
        <w:t>性。</w:t>
      </w:r>
    </w:p>
    <w:p w14:paraId="0D5EF563" w14:textId="5AFCE581" w:rsidR="00BA1552" w:rsidRPr="00537DF4" w:rsidRDefault="00BA1552" w:rsidP="00BA1552">
      <w:pPr>
        <w:spacing w:line="360" w:lineRule="auto"/>
        <w:ind w:firstLineChars="200" w:firstLine="420"/>
        <w:rPr>
          <w:rFonts w:asciiTheme="minorEastAsia" w:eastAsiaTheme="minorEastAsia" w:hAnsiTheme="minorEastAsia" w:hint="eastAsia"/>
        </w:rPr>
      </w:pPr>
      <w:r w:rsidRPr="00537DF4">
        <w:rPr>
          <w:rFonts w:asciiTheme="minorEastAsia" w:eastAsiaTheme="minorEastAsia" w:hAnsiTheme="minorEastAsia" w:hint="eastAsia"/>
        </w:rPr>
        <w:t>2、焊条:手工焊接时，</w:t>
      </w:r>
      <w:r w:rsidR="00537DF4" w:rsidRPr="00537DF4">
        <w:rPr>
          <w:rFonts w:asciiTheme="minorEastAsia" w:eastAsiaTheme="minorEastAsia" w:hAnsiTheme="minorEastAsia" w:hint="eastAsia"/>
        </w:rPr>
        <w:t>Q</w:t>
      </w:r>
      <w:r w:rsidRPr="00537DF4">
        <w:rPr>
          <w:rFonts w:asciiTheme="minorEastAsia" w:eastAsiaTheme="minorEastAsia" w:hAnsiTheme="minorEastAsia" w:hint="eastAsia"/>
        </w:rPr>
        <w:t>235钢材之间或</w:t>
      </w:r>
      <w:r w:rsidR="00537DF4" w:rsidRPr="00537DF4">
        <w:rPr>
          <w:rFonts w:asciiTheme="minorEastAsia" w:eastAsiaTheme="minorEastAsia" w:hAnsiTheme="minorEastAsia" w:hint="eastAsia"/>
        </w:rPr>
        <w:t>Q</w:t>
      </w:r>
      <w:r w:rsidRPr="00537DF4">
        <w:rPr>
          <w:rFonts w:asciiTheme="minorEastAsia" w:eastAsiaTheme="minorEastAsia" w:hAnsiTheme="minorEastAsia" w:hint="eastAsia"/>
        </w:rPr>
        <w:t>235与</w:t>
      </w:r>
      <w:r w:rsidR="00537DF4" w:rsidRPr="00537DF4">
        <w:rPr>
          <w:rFonts w:asciiTheme="minorEastAsia" w:eastAsiaTheme="minorEastAsia" w:hAnsiTheme="minorEastAsia" w:hint="eastAsia"/>
        </w:rPr>
        <w:t>Q</w:t>
      </w:r>
      <w:r w:rsidRPr="00537DF4">
        <w:rPr>
          <w:rFonts w:asciiTheme="minorEastAsia" w:eastAsiaTheme="minorEastAsia" w:hAnsiTheme="minorEastAsia" w:hint="eastAsia"/>
        </w:rPr>
        <w:t>355之间焊接采用E43XX系列焊条。</w:t>
      </w:r>
      <w:r w:rsidR="00537DF4" w:rsidRPr="00537DF4">
        <w:rPr>
          <w:rFonts w:asciiTheme="minorEastAsia" w:eastAsiaTheme="minorEastAsia" w:hAnsiTheme="minorEastAsia" w:hint="eastAsia"/>
        </w:rPr>
        <w:t>Q</w:t>
      </w:r>
      <w:r w:rsidRPr="00537DF4">
        <w:rPr>
          <w:rFonts w:asciiTheme="minorEastAsia" w:eastAsiaTheme="minorEastAsia" w:hAnsiTheme="minorEastAsia" w:hint="eastAsia"/>
        </w:rPr>
        <w:t>3</w:t>
      </w:r>
      <w:r w:rsidR="00537DF4" w:rsidRPr="00537DF4">
        <w:rPr>
          <w:rFonts w:asciiTheme="minorEastAsia" w:eastAsiaTheme="minorEastAsia" w:hAnsiTheme="minorEastAsia" w:hint="eastAsia"/>
        </w:rPr>
        <w:t>5</w:t>
      </w:r>
      <w:r w:rsidRPr="00537DF4">
        <w:rPr>
          <w:rFonts w:asciiTheme="minorEastAsia" w:eastAsiaTheme="minorEastAsia" w:hAnsiTheme="minorEastAsia" w:hint="eastAsia"/>
        </w:rPr>
        <w:t>5钢材之间，采用</w:t>
      </w:r>
      <w:r w:rsidR="00537DF4" w:rsidRPr="00537DF4">
        <w:rPr>
          <w:rFonts w:asciiTheme="minorEastAsia" w:eastAsiaTheme="minorEastAsia" w:hAnsiTheme="minorEastAsia" w:hint="eastAsia"/>
        </w:rPr>
        <w:t>E</w:t>
      </w:r>
      <w:r w:rsidRPr="00537DF4">
        <w:rPr>
          <w:rFonts w:asciiTheme="minorEastAsia" w:eastAsiaTheme="minorEastAsia" w:hAnsiTheme="minorEastAsia" w:hint="eastAsia"/>
        </w:rPr>
        <w:t>50XX系列焊条，其技术条件应符合现行标准《非合金钢及细晶粕钢焊条》(</w:t>
      </w:r>
      <w:r w:rsidR="00537DF4" w:rsidRPr="00537DF4">
        <w:rPr>
          <w:rFonts w:asciiTheme="minorEastAsia" w:eastAsiaTheme="minorEastAsia" w:hAnsiTheme="minorEastAsia" w:hint="eastAsia"/>
        </w:rPr>
        <w:t>G</w:t>
      </w:r>
      <w:r w:rsidRPr="00537DF4">
        <w:rPr>
          <w:rFonts w:asciiTheme="minorEastAsia" w:eastAsiaTheme="minorEastAsia" w:hAnsiTheme="minorEastAsia" w:hint="eastAsia"/>
        </w:rPr>
        <w:t>B/T5117-2012)或《热强钢焊条》(</w:t>
      </w:r>
      <w:r w:rsidR="00537DF4" w:rsidRPr="00537DF4">
        <w:rPr>
          <w:rFonts w:asciiTheme="minorEastAsia" w:eastAsiaTheme="minorEastAsia" w:hAnsiTheme="minorEastAsia" w:hint="eastAsia"/>
        </w:rPr>
        <w:t>G</w:t>
      </w:r>
      <w:r w:rsidRPr="00537DF4">
        <w:rPr>
          <w:rFonts w:asciiTheme="minorEastAsia" w:eastAsiaTheme="minorEastAsia" w:hAnsiTheme="minorEastAsia" w:hint="eastAsia"/>
        </w:rPr>
        <w:t>B/T 5118-2012)的规定,自动焊或半自动焊的焊丝和焊剂应与主体金属强度相应，焊丝应符合现行标准《熔化焊用钢丝》</w:t>
      </w:r>
      <w:r w:rsidR="00537DF4" w:rsidRPr="00537DF4">
        <w:rPr>
          <w:rFonts w:asciiTheme="minorEastAsia" w:eastAsiaTheme="minorEastAsia" w:hAnsiTheme="minorEastAsia" w:hint="eastAsia"/>
        </w:rPr>
        <w:t>G</w:t>
      </w:r>
      <w:r w:rsidRPr="00537DF4">
        <w:rPr>
          <w:rFonts w:asciiTheme="minorEastAsia" w:eastAsiaTheme="minorEastAsia" w:hAnsiTheme="minorEastAsia" w:hint="eastAsia"/>
        </w:rPr>
        <w:t>B/T14957、《气体保护电弧焊用碳钢、低合金钢焊丝》</w:t>
      </w:r>
      <w:r w:rsidR="00537DF4" w:rsidRPr="00537DF4">
        <w:rPr>
          <w:rFonts w:asciiTheme="minorEastAsia" w:eastAsiaTheme="minorEastAsia" w:hAnsiTheme="minorEastAsia" w:hint="eastAsia"/>
        </w:rPr>
        <w:t>G</w:t>
      </w:r>
      <w:r w:rsidRPr="00537DF4">
        <w:rPr>
          <w:rFonts w:asciiTheme="minorEastAsia" w:eastAsiaTheme="minorEastAsia" w:hAnsiTheme="minorEastAsia" w:hint="eastAsia"/>
        </w:rPr>
        <w:t>B/T8110,《碳钢药芯焊丝》</w:t>
      </w:r>
      <w:r w:rsidR="00537DF4" w:rsidRPr="00537DF4">
        <w:rPr>
          <w:rFonts w:asciiTheme="minorEastAsia" w:eastAsiaTheme="minorEastAsia" w:hAnsiTheme="minorEastAsia" w:hint="eastAsia"/>
        </w:rPr>
        <w:t>G</w:t>
      </w:r>
      <w:r w:rsidRPr="00537DF4">
        <w:rPr>
          <w:rFonts w:asciiTheme="minorEastAsia" w:eastAsiaTheme="minorEastAsia" w:hAnsiTheme="minorEastAsia" w:hint="eastAsia"/>
        </w:rPr>
        <w:t>B/T 10045、《低合金钢药芯焊丝》</w:t>
      </w:r>
      <w:r w:rsidR="00537DF4" w:rsidRPr="00537DF4">
        <w:rPr>
          <w:rFonts w:asciiTheme="minorEastAsia" w:eastAsiaTheme="minorEastAsia" w:hAnsiTheme="minorEastAsia" w:hint="eastAsia"/>
        </w:rPr>
        <w:t>G</w:t>
      </w:r>
      <w:r w:rsidRPr="00537DF4">
        <w:rPr>
          <w:rFonts w:asciiTheme="minorEastAsia" w:eastAsiaTheme="minorEastAsia" w:hAnsiTheme="minorEastAsia" w:hint="eastAsia"/>
        </w:rPr>
        <w:t>B/T 17493的规定</w:t>
      </w:r>
      <w:r w:rsidR="00537DF4" w:rsidRPr="00537DF4">
        <w:rPr>
          <w:rFonts w:asciiTheme="minorEastAsia" w:eastAsiaTheme="minorEastAsia" w:hAnsiTheme="minorEastAsia" w:hint="eastAsia"/>
        </w:rPr>
        <w:t>。</w:t>
      </w:r>
    </w:p>
    <w:p w14:paraId="25F65C55" w14:textId="70676EFB" w:rsidR="00537DF4" w:rsidRPr="008359B7" w:rsidRDefault="00537DF4" w:rsidP="00537DF4">
      <w:pPr>
        <w:pStyle w:val="2"/>
        <w:spacing w:line="240" w:lineRule="auto"/>
        <w:ind w:leftChars="0" w:left="0" w:firstLineChars="0" w:firstLine="0"/>
        <w:rPr>
          <w:rFonts w:asciiTheme="minorEastAsia" w:eastAsiaTheme="minorEastAsia" w:hAnsiTheme="minorEastAsia" w:hint="eastAsia"/>
          <w:b/>
          <w:bCs/>
          <w:sz w:val="21"/>
          <w:szCs w:val="21"/>
        </w:rPr>
      </w:pPr>
      <w:r w:rsidRPr="008359B7">
        <w:rPr>
          <w:rFonts w:asciiTheme="minorEastAsia" w:eastAsiaTheme="minorEastAsia" w:hAnsiTheme="minorEastAsia" w:hint="eastAsia"/>
          <w:b/>
          <w:bCs/>
          <w:sz w:val="21"/>
          <w:szCs w:val="21"/>
        </w:rPr>
        <w:t>二、</w:t>
      </w:r>
      <w:r w:rsidR="00A95A41">
        <w:rPr>
          <w:rFonts w:asciiTheme="minorEastAsia" w:eastAsiaTheme="minorEastAsia" w:hAnsiTheme="minorEastAsia" w:hint="eastAsia"/>
          <w:b/>
          <w:bCs/>
          <w:sz w:val="21"/>
          <w:szCs w:val="21"/>
        </w:rPr>
        <w:t>制作要求</w:t>
      </w:r>
    </w:p>
    <w:p w14:paraId="7740E498" w14:textId="1652134B" w:rsidR="00537DF4" w:rsidRPr="00537DF4" w:rsidRDefault="00537DF4" w:rsidP="00537DF4">
      <w:pPr>
        <w:pStyle w:val="2"/>
        <w:spacing w:line="240" w:lineRule="auto"/>
        <w:ind w:leftChars="0" w:left="0" w:firstLineChars="0" w:firstLine="0"/>
        <w:rPr>
          <w:rFonts w:asciiTheme="minorEastAsia" w:eastAsiaTheme="minorEastAsia" w:hAnsiTheme="minorEastAsia" w:hint="eastAsia"/>
          <w:sz w:val="21"/>
          <w:szCs w:val="21"/>
        </w:rPr>
      </w:pPr>
      <w:r w:rsidRPr="00537DF4">
        <w:rPr>
          <w:rFonts w:asciiTheme="minorEastAsia" w:eastAsiaTheme="minorEastAsia" w:hAnsiTheme="minorEastAsia" w:hint="eastAsia"/>
          <w:sz w:val="21"/>
          <w:szCs w:val="21"/>
        </w:rPr>
        <w:t>1、</w:t>
      </w:r>
      <w:r w:rsidRPr="000923EC">
        <w:rPr>
          <w:rFonts w:asciiTheme="minorEastAsia" w:eastAsiaTheme="minorEastAsia" w:hAnsiTheme="minorEastAsia" w:hint="eastAsia"/>
          <w:color w:val="FF0000"/>
          <w:sz w:val="21"/>
          <w:szCs w:val="21"/>
        </w:rPr>
        <w:t>所有</w:t>
      </w:r>
      <w:r w:rsidR="0001615A" w:rsidRPr="000923EC">
        <w:rPr>
          <w:rFonts w:asciiTheme="minorEastAsia" w:eastAsiaTheme="minorEastAsia" w:hAnsiTheme="minorEastAsia" w:hint="eastAsia"/>
          <w:color w:val="FF0000"/>
          <w:sz w:val="21"/>
          <w:szCs w:val="21"/>
        </w:rPr>
        <w:t>村料</w:t>
      </w:r>
      <w:r w:rsidRPr="000923EC">
        <w:rPr>
          <w:rFonts w:asciiTheme="minorEastAsia" w:eastAsiaTheme="minorEastAsia" w:hAnsiTheme="minorEastAsia" w:hint="eastAsia"/>
          <w:color w:val="FF0000"/>
          <w:sz w:val="21"/>
          <w:szCs w:val="21"/>
        </w:rPr>
        <w:t>均应按国家有关规定进行质量检测合格</w:t>
      </w:r>
      <w:r w:rsidR="006B5FEA" w:rsidRPr="000923EC">
        <w:rPr>
          <w:rFonts w:asciiTheme="minorEastAsia" w:eastAsiaTheme="minorEastAsia" w:hAnsiTheme="minorEastAsia" w:hint="eastAsia"/>
          <w:color w:val="FF0000"/>
          <w:sz w:val="21"/>
          <w:szCs w:val="21"/>
        </w:rPr>
        <w:t>和业主</w:t>
      </w:r>
      <w:r w:rsidR="00AB4207" w:rsidRPr="000923EC">
        <w:rPr>
          <w:rFonts w:asciiTheme="minorEastAsia" w:eastAsiaTheme="minorEastAsia" w:hAnsiTheme="minorEastAsia" w:hint="eastAsia"/>
          <w:color w:val="FF0000"/>
          <w:sz w:val="21"/>
          <w:szCs w:val="21"/>
        </w:rPr>
        <w:t>、监理</w:t>
      </w:r>
      <w:r w:rsidR="006B5FEA" w:rsidRPr="000923EC">
        <w:rPr>
          <w:rFonts w:asciiTheme="minorEastAsia" w:eastAsiaTheme="minorEastAsia" w:hAnsiTheme="minorEastAsia" w:hint="eastAsia"/>
          <w:color w:val="FF0000"/>
          <w:sz w:val="21"/>
          <w:szCs w:val="21"/>
        </w:rPr>
        <w:t>及甲</w:t>
      </w:r>
      <w:r w:rsidR="0001615A" w:rsidRPr="000923EC">
        <w:rPr>
          <w:rFonts w:asciiTheme="minorEastAsia" w:eastAsiaTheme="minorEastAsia" w:hAnsiTheme="minorEastAsia" w:hint="eastAsia"/>
          <w:color w:val="FF0000"/>
          <w:sz w:val="21"/>
          <w:szCs w:val="21"/>
        </w:rPr>
        <w:t>方</w:t>
      </w:r>
      <w:r w:rsidR="00AB4207" w:rsidRPr="000923EC">
        <w:rPr>
          <w:rFonts w:asciiTheme="minorEastAsia" w:eastAsiaTheme="minorEastAsia" w:hAnsiTheme="minorEastAsia" w:hint="eastAsia"/>
          <w:color w:val="FF0000"/>
          <w:sz w:val="21"/>
          <w:szCs w:val="21"/>
        </w:rPr>
        <w:t>认</w:t>
      </w:r>
      <w:r w:rsidRPr="000923EC">
        <w:rPr>
          <w:rFonts w:asciiTheme="minorEastAsia" w:eastAsiaTheme="minorEastAsia" w:hAnsiTheme="minorEastAsia" w:hint="eastAsia"/>
          <w:color w:val="FF0000"/>
          <w:sz w:val="21"/>
          <w:szCs w:val="21"/>
        </w:rPr>
        <w:t>可</w:t>
      </w:r>
      <w:r w:rsidR="00AB4207" w:rsidRPr="000923EC">
        <w:rPr>
          <w:rFonts w:asciiTheme="minorEastAsia" w:eastAsiaTheme="minorEastAsia" w:hAnsiTheme="minorEastAsia" w:hint="eastAsia"/>
          <w:color w:val="FF0000"/>
          <w:sz w:val="21"/>
          <w:szCs w:val="21"/>
        </w:rPr>
        <w:t>后方可</w:t>
      </w:r>
      <w:r w:rsidRPr="000923EC">
        <w:rPr>
          <w:rFonts w:asciiTheme="minorEastAsia" w:eastAsiaTheme="minorEastAsia" w:hAnsiTheme="minorEastAsia" w:hint="eastAsia"/>
          <w:color w:val="FF0000"/>
          <w:sz w:val="21"/>
          <w:szCs w:val="21"/>
        </w:rPr>
        <w:t>使用。</w:t>
      </w:r>
    </w:p>
    <w:p w14:paraId="0F8E9282" w14:textId="03D58AEE" w:rsidR="00537DF4" w:rsidRPr="00537DF4" w:rsidRDefault="00537DF4" w:rsidP="00537DF4">
      <w:pPr>
        <w:pStyle w:val="2"/>
        <w:spacing w:line="240" w:lineRule="auto"/>
        <w:ind w:leftChars="0" w:left="0" w:firstLineChars="0" w:firstLine="0"/>
        <w:rPr>
          <w:rFonts w:asciiTheme="minorEastAsia" w:eastAsiaTheme="minorEastAsia" w:hAnsiTheme="minorEastAsia" w:hint="eastAsia"/>
          <w:sz w:val="21"/>
          <w:szCs w:val="21"/>
        </w:rPr>
      </w:pPr>
      <w:r w:rsidRPr="00537DF4">
        <w:rPr>
          <w:rFonts w:asciiTheme="minorEastAsia" w:eastAsiaTheme="minorEastAsia" w:hAnsiTheme="minorEastAsia" w:hint="eastAsia"/>
          <w:sz w:val="21"/>
          <w:szCs w:val="21"/>
        </w:rPr>
        <w:t>2、平面图中定位轴线工字钢、H型钢以中心线为准,单肢槽钢、角钢</w:t>
      </w:r>
      <w:proofErr w:type="gramStart"/>
      <w:r w:rsidRPr="00537DF4">
        <w:rPr>
          <w:rFonts w:asciiTheme="minorEastAsia" w:eastAsiaTheme="minorEastAsia" w:hAnsiTheme="minorEastAsia" w:hint="eastAsia"/>
          <w:sz w:val="21"/>
          <w:szCs w:val="21"/>
        </w:rPr>
        <w:t>以肢背为准</w:t>
      </w:r>
      <w:proofErr w:type="gramEnd"/>
      <w:r w:rsidRPr="00537DF4">
        <w:rPr>
          <w:rFonts w:asciiTheme="minorEastAsia" w:eastAsiaTheme="minorEastAsia" w:hAnsiTheme="minorEastAsia" w:hint="eastAsia"/>
          <w:sz w:val="21"/>
          <w:szCs w:val="21"/>
        </w:rPr>
        <w:t>，洞口处肢</w:t>
      </w:r>
      <w:proofErr w:type="gramStart"/>
      <w:r w:rsidRPr="00537DF4">
        <w:rPr>
          <w:rFonts w:asciiTheme="minorEastAsia" w:eastAsiaTheme="minorEastAsia" w:hAnsiTheme="minorEastAsia" w:hint="eastAsia"/>
          <w:sz w:val="21"/>
          <w:szCs w:val="21"/>
        </w:rPr>
        <w:t>背面向</w:t>
      </w:r>
      <w:proofErr w:type="gramEnd"/>
      <w:r w:rsidRPr="00537DF4">
        <w:rPr>
          <w:rFonts w:asciiTheme="minorEastAsia" w:eastAsiaTheme="minorEastAsia" w:hAnsiTheme="minorEastAsia" w:hint="eastAsia"/>
          <w:sz w:val="21"/>
          <w:szCs w:val="21"/>
        </w:rPr>
        <w:t>洞口</w:t>
      </w:r>
      <w:r>
        <w:rPr>
          <w:rFonts w:asciiTheme="minorEastAsia" w:eastAsiaTheme="minorEastAsia" w:hAnsiTheme="minorEastAsia" w:hint="eastAsia"/>
          <w:sz w:val="21"/>
          <w:szCs w:val="21"/>
        </w:rPr>
        <w:t>。</w:t>
      </w:r>
    </w:p>
    <w:p w14:paraId="3C870F8B" w14:textId="6E1D6C0F" w:rsidR="00537DF4" w:rsidRDefault="00537DF4" w:rsidP="00537DF4">
      <w:pPr>
        <w:pStyle w:val="2"/>
        <w:spacing w:line="240" w:lineRule="auto"/>
        <w:ind w:leftChars="0" w:left="0" w:firstLineChars="0" w:firstLine="0"/>
        <w:rPr>
          <w:rFonts w:asciiTheme="minorEastAsia" w:eastAsiaTheme="minorEastAsia" w:hAnsiTheme="minorEastAsia" w:hint="eastAsia"/>
          <w:sz w:val="21"/>
          <w:szCs w:val="21"/>
        </w:rPr>
      </w:pPr>
      <w:r w:rsidRPr="00537DF4">
        <w:rPr>
          <w:rFonts w:asciiTheme="minorEastAsia" w:eastAsiaTheme="minorEastAsia" w:hAnsiTheme="minorEastAsia" w:hint="eastAsia"/>
          <w:sz w:val="21"/>
          <w:szCs w:val="21"/>
        </w:rPr>
        <w:t>3、除本套图纸所给节点外，其他钢结构连接节点做法见图集</w:t>
      </w:r>
      <w:r w:rsidR="008359B7">
        <w:rPr>
          <w:rFonts w:asciiTheme="minorEastAsia" w:eastAsiaTheme="minorEastAsia" w:hAnsiTheme="minorEastAsia" w:hint="eastAsia"/>
          <w:sz w:val="21"/>
          <w:szCs w:val="21"/>
        </w:rPr>
        <w:t>“</w:t>
      </w:r>
      <w:r w:rsidRPr="00537DF4">
        <w:rPr>
          <w:rFonts w:asciiTheme="minorEastAsia" w:eastAsiaTheme="minorEastAsia" w:hAnsiTheme="minorEastAsia" w:hint="eastAsia"/>
          <w:sz w:val="21"/>
          <w:szCs w:val="21"/>
        </w:rPr>
        <w:t>摩擦型高强螺栓连接”,编号:KL-04-SE002-2022</w:t>
      </w:r>
      <w:r>
        <w:rPr>
          <w:rFonts w:asciiTheme="minorEastAsia" w:eastAsiaTheme="minorEastAsia" w:hAnsiTheme="minorEastAsia" w:hint="eastAsia"/>
          <w:sz w:val="21"/>
          <w:szCs w:val="21"/>
        </w:rPr>
        <w:t>。</w:t>
      </w:r>
    </w:p>
    <w:p w14:paraId="6B973F4B" w14:textId="02829DE3" w:rsidR="00537DF4" w:rsidRPr="00537DF4" w:rsidRDefault="00537DF4" w:rsidP="00537DF4">
      <w:pPr>
        <w:pStyle w:val="2"/>
        <w:spacing w:line="240" w:lineRule="auto"/>
        <w:ind w:leftChars="0" w:left="0" w:firstLineChars="0" w:firstLine="0"/>
        <w:rPr>
          <w:rFonts w:asciiTheme="minorEastAsia" w:eastAsiaTheme="minorEastAsia" w:hAnsiTheme="minorEastAsia" w:hint="eastAsia"/>
          <w:sz w:val="21"/>
          <w:szCs w:val="21"/>
        </w:rPr>
      </w:pPr>
      <w:r w:rsidRPr="00537DF4">
        <w:rPr>
          <w:rFonts w:asciiTheme="minorEastAsia" w:eastAsiaTheme="minorEastAsia" w:hAnsiTheme="minorEastAsia" w:hint="eastAsia"/>
          <w:sz w:val="21"/>
          <w:szCs w:val="21"/>
        </w:rPr>
        <w:t>4、本装置工厂预制的钢结构连接节点采用高强螺栓连接，现场制作的可采用高强螺栓连接或焊接节点</w:t>
      </w:r>
      <w:r>
        <w:rPr>
          <w:rFonts w:asciiTheme="minorEastAsia" w:eastAsiaTheme="minorEastAsia" w:hAnsiTheme="minorEastAsia" w:hint="eastAsia"/>
          <w:sz w:val="21"/>
          <w:szCs w:val="21"/>
        </w:rPr>
        <w:t>。</w:t>
      </w:r>
    </w:p>
    <w:p w14:paraId="246417AF" w14:textId="77777777" w:rsidR="00537DF4" w:rsidRPr="00537DF4" w:rsidRDefault="00537DF4" w:rsidP="00537DF4">
      <w:pPr>
        <w:pStyle w:val="2"/>
        <w:spacing w:line="240" w:lineRule="auto"/>
        <w:ind w:leftChars="0" w:left="0" w:firstLineChars="0" w:firstLine="0"/>
        <w:rPr>
          <w:rFonts w:asciiTheme="minorEastAsia" w:eastAsiaTheme="minorEastAsia" w:hAnsiTheme="minorEastAsia" w:hint="eastAsia"/>
          <w:sz w:val="21"/>
          <w:szCs w:val="21"/>
        </w:rPr>
      </w:pPr>
      <w:r w:rsidRPr="00537DF4">
        <w:rPr>
          <w:rFonts w:asciiTheme="minorEastAsia" w:eastAsiaTheme="minorEastAsia" w:hAnsiTheme="minorEastAsia" w:hint="eastAsia"/>
          <w:sz w:val="21"/>
          <w:szCs w:val="21"/>
        </w:rPr>
        <w:t>5、对采用焊接连接的钢结构部位应符合下列规定:</w:t>
      </w:r>
    </w:p>
    <w:p w14:paraId="2EED5CBB" w14:textId="5FCBA009" w:rsidR="00537DF4" w:rsidRPr="00537DF4" w:rsidRDefault="00537DF4" w:rsidP="008359B7">
      <w:pPr>
        <w:pStyle w:val="2"/>
        <w:spacing w:line="240" w:lineRule="auto"/>
        <w:ind w:leftChars="0" w:left="0" w:firstLine="42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a</w:t>
      </w:r>
      <w:r w:rsidRPr="00537DF4">
        <w:rPr>
          <w:rFonts w:asciiTheme="minorEastAsia" w:eastAsiaTheme="minorEastAsia" w:hAnsiTheme="minorEastAsia" w:hint="eastAsia"/>
          <w:sz w:val="21"/>
          <w:szCs w:val="21"/>
        </w:rPr>
        <w:t>、对接焊缝质量等级为二级,其它为三级。所有未注明焊缝均为</w:t>
      </w:r>
      <w:proofErr w:type="gramStart"/>
      <w:r w:rsidRPr="00537DF4">
        <w:rPr>
          <w:rFonts w:asciiTheme="minorEastAsia" w:eastAsiaTheme="minorEastAsia" w:hAnsiTheme="minorEastAsia" w:hint="eastAsia"/>
          <w:sz w:val="21"/>
          <w:szCs w:val="21"/>
        </w:rPr>
        <w:t>贴角满焊</w:t>
      </w:r>
      <w:proofErr w:type="gramEnd"/>
      <w:r w:rsidRPr="00537DF4">
        <w:rPr>
          <w:rFonts w:asciiTheme="minorEastAsia" w:eastAsiaTheme="minorEastAsia" w:hAnsiTheme="minorEastAsia" w:hint="eastAsia"/>
          <w:sz w:val="21"/>
          <w:szCs w:val="21"/>
        </w:rPr>
        <w:t>，贴角焊缝焊缝等级为三级</w:t>
      </w:r>
      <w:r w:rsidR="008359B7">
        <w:rPr>
          <w:rFonts w:asciiTheme="minorEastAsia" w:eastAsiaTheme="minorEastAsia" w:hAnsiTheme="minorEastAsia" w:hint="eastAsia"/>
          <w:sz w:val="21"/>
          <w:szCs w:val="21"/>
        </w:rPr>
        <w:t>。</w:t>
      </w:r>
    </w:p>
    <w:p w14:paraId="630B48B3" w14:textId="21C75031" w:rsidR="00537DF4" w:rsidRPr="00537DF4" w:rsidRDefault="00537DF4" w:rsidP="008359B7">
      <w:pPr>
        <w:pStyle w:val="2"/>
        <w:spacing w:line="240" w:lineRule="auto"/>
        <w:ind w:leftChars="0" w:left="0" w:firstLine="420"/>
        <w:rPr>
          <w:rFonts w:asciiTheme="minorEastAsia" w:eastAsiaTheme="minorEastAsia" w:hAnsiTheme="minorEastAsia" w:hint="eastAsia"/>
          <w:sz w:val="21"/>
          <w:szCs w:val="21"/>
        </w:rPr>
      </w:pPr>
      <w:r w:rsidRPr="00537DF4">
        <w:rPr>
          <w:rFonts w:asciiTheme="minorEastAsia" w:eastAsiaTheme="minorEastAsia" w:hAnsiTheme="minorEastAsia" w:hint="eastAsia"/>
          <w:sz w:val="21"/>
          <w:szCs w:val="21"/>
        </w:rPr>
        <w:t>b、在板件对接拼接处，当钢板的厚度或宽度相差4m以上,均应从板的一侧做成不大于1:2.5的坡度,如下图所示,必要时需作焊接工艺评定</w:t>
      </w:r>
      <w:r w:rsidR="008359B7">
        <w:rPr>
          <w:rFonts w:asciiTheme="minorEastAsia" w:eastAsiaTheme="minorEastAsia" w:hAnsiTheme="minorEastAsia" w:hint="eastAsia"/>
          <w:sz w:val="21"/>
          <w:szCs w:val="21"/>
        </w:rPr>
        <w:t>。</w:t>
      </w:r>
    </w:p>
    <w:p w14:paraId="53AC5DB8" w14:textId="42F0E1E7" w:rsidR="00537DF4" w:rsidRDefault="00537DF4" w:rsidP="008359B7">
      <w:pPr>
        <w:pStyle w:val="2"/>
        <w:spacing w:line="240" w:lineRule="auto"/>
        <w:ind w:leftChars="0" w:left="0" w:firstLine="420"/>
        <w:rPr>
          <w:rFonts w:asciiTheme="minorEastAsia" w:eastAsiaTheme="minorEastAsia" w:hAnsiTheme="minorEastAsia" w:hint="eastAsia"/>
          <w:sz w:val="21"/>
          <w:szCs w:val="21"/>
        </w:rPr>
      </w:pPr>
      <w:r w:rsidRPr="00537DF4">
        <w:rPr>
          <w:rFonts w:asciiTheme="minorEastAsia" w:eastAsiaTheme="minorEastAsia" w:hAnsiTheme="minorEastAsia" w:hint="eastAsia"/>
          <w:sz w:val="21"/>
          <w:szCs w:val="21"/>
        </w:rPr>
        <w:t>c、所有构件在制作前必须按1:1的比例实际放样，量出准确尺寸后方可下料、加工,坡口焊缝要完全焊透，施</w:t>
      </w:r>
      <w:proofErr w:type="gramStart"/>
      <w:r w:rsidRPr="00537DF4">
        <w:rPr>
          <w:rFonts w:asciiTheme="minorEastAsia" w:eastAsiaTheme="minorEastAsia" w:hAnsiTheme="minorEastAsia" w:hint="eastAsia"/>
          <w:sz w:val="21"/>
          <w:szCs w:val="21"/>
        </w:rPr>
        <w:t>焊时需设引弧</w:t>
      </w:r>
      <w:proofErr w:type="gramEnd"/>
      <w:r w:rsidRPr="00537DF4">
        <w:rPr>
          <w:rFonts w:asciiTheme="minorEastAsia" w:eastAsiaTheme="minorEastAsia" w:hAnsiTheme="minorEastAsia" w:hint="eastAsia"/>
          <w:sz w:val="21"/>
          <w:szCs w:val="21"/>
        </w:rPr>
        <w:t>板。</w:t>
      </w:r>
    </w:p>
    <w:p w14:paraId="6380C4C2" w14:textId="33D0C568" w:rsidR="008359B7" w:rsidRPr="003B0498" w:rsidRDefault="008359B7" w:rsidP="003B0498">
      <w:pPr>
        <w:pStyle w:val="2"/>
        <w:spacing w:line="240" w:lineRule="auto"/>
        <w:ind w:leftChars="0" w:left="0" w:firstLineChars="0" w:firstLine="0"/>
        <w:rPr>
          <w:rFonts w:asciiTheme="minorEastAsia" w:eastAsiaTheme="minorEastAsia" w:hAnsiTheme="minorEastAsia" w:hint="eastAsia"/>
          <w:b/>
          <w:bCs/>
          <w:sz w:val="21"/>
          <w:szCs w:val="21"/>
        </w:rPr>
      </w:pPr>
      <w:r w:rsidRPr="003B0498">
        <w:rPr>
          <w:rFonts w:asciiTheme="minorEastAsia" w:eastAsiaTheme="minorEastAsia" w:hAnsiTheme="minorEastAsia" w:hint="eastAsia"/>
          <w:b/>
          <w:bCs/>
          <w:sz w:val="21"/>
          <w:szCs w:val="21"/>
        </w:rPr>
        <w:t>三、涂装</w:t>
      </w:r>
    </w:p>
    <w:p w14:paraId="75074B32" w14:textId="77777777" w:rsidR="008359B7" w:rsidRDefault="008359B7" w:rsidP="0040033D">
      <w:pPr>
        <w:pStyle w:val="2"/>
        <w:spacing w:line="240" w:lineRule="auto"/>
        <w:ind w:leftChars="0" w:left="0" w:firstLineChars="0" w:firstLine="0"/>
        <w:rPr>
          <w:rFonts w:asciiTheme="minorEastAsia" w:eastAsiaTheme="minorEastAsia" w:hAnsiTheme="minorEastAsia" w:hint="eastAsia"/>
          <w:sz w:val="21"/>
          <w:szCs w:val="21"/>
        </w:rPr>
      </w:pPr>
      <w:r w:rsidRPr="008359B7">
        <w:rPr>
          <w:rFonts w:asciiTheme="minorEastAsia" w:eastAsiaTheme="minorEastAsia" w:hAnsiTheme="minorEastAsia" w:hint="eastAsia"/>
          <w:sz w:val="21"/>
          <w:szCs w:val="21"/>
        </w:rPr>
        <w:t>1、除锈:</w:t>
      </w:r>
    </w:p>
    <w:p w14:paraId="5E093764" w14:textId="6B31EABD" w:rsidR="008359B7" w:rsidRPr="008359B7" w:rsidRDefault="008359B7" w:rsidP="0040033D">
      <w:pPr>
        <w:pStyle w:val="2"/>
        <w:spacing w:line="240" w:lineRule="auto"/>
        <w:ind w:leftChars="0" w:left="0" w:firstLineChars="0" w:firstLine="0"/>
        <w:rPr>
          <w:rFonts w:asciiTheme="minorEastAsia" w:eastAsiaTheme="minorEastAsia" w:hAnsiTheme="minorEastAsia" w:hint="eastAsia"/>
          <w:sz w:val="21"/>
          <w:szCs w:val="21"/>
        </w:rPr>
      </w:pPr>
      <w:r w:rsidRPr="008359B7">
        <w:rPr>
          <w:rFonts w:asciiTheme="minorEastAsia" w:eastAsiaTheme="minorEastAsia" w:hAnsiTheme="minorEastAsia" w:hint="eastAsia"/>
          <w:sz w:val="21"/>
          <w:szCs w:val="21"/>
        </w:rPr>
        <w:t>a)钢结构的除锈及</w:t>
      </w:r>
      <w:proofErr w:type="gramStart"/>
      <w:r w:rsidRPr="008359B7">
        <w:rPr>
          <w:rFonts w:asciiTheme="minorEastAsia" w:eastAsiaTheme="minorEastAsia" w:hAnsiTheme="minorEastAsia" w:hint="eastAsia"/>
          <w:sz w:val="21"/>
          <w:szCs w:val="21"/>
        </w:rPr>
        <w:t>涂装应在</w:t>
      </w:r>
      <w:proofErr w:type="gramEnd"/>
      <w:r w:rsidRPr="008359B7">
        <w:rPr>
          <w:rFonts w:asciiTheme="minorEastAsia" w:eastAsiaTheme="minorEastAsia" w:hAnsiTheme="minorEastAsia" w:hint="eastAsia"/>
          <w:sz w:val="21"/>
          <w:szCs w:val="21"/>
        </w:rPr>
        <w:t>制作质量检验合格后进行:</w:t>
      </w:r>
    </w:p>
    <w:p w14:paraId="239C6984" w14:textId="77777777" w:rsidR="0040033D" w:rsidRDefault="008359B7" w:rsidP="0040033D">
      <w:pPr>
        <w:pStyle w:val="2"/>
        <w:spacing w:line="240" w:lineRule="auto"/>
        <w:ind w:leftChars="0" w:left="0" w:firstLineChars="0" w:firstLine="0"/>
        <w:rPr>
          <w:rFonts w:asciiTheme="minorEastAsia" w:eastAsiaTheme="minorEastAsia" w:hAnsiTheme="minorEastAsia" w:hint="eastAsia"/>
          <w:sz w:val="21"/>
          <w:szCs w:val="21"/>
        </w:rPr>
      </w:pPr>
      <w:r w:rsidRPr="008359B7">
        <w:rPr>
          <w:rFonts w:asciiTheme="minorEastAsia" w:eastAsiaTheme="minorEastAsia" w:hAnsiTheme="minorEastAsia" w:hint="eastAsia"/>
          <w:sz w:val="21"/>
          <w:szCs w:val="21"/>
        </w:rPr>
        <w:t>b)在制作前钢材表面应认真进行除锈处理、不得以手工除锈应采用喷砂或抛丸除锈 除锈质量等级要求达到《涂覆涂料前钢材表面处理、表面清洁度的目视评定第1部分:未涂覆过的</w:t>
      </w:r>
      <w:r w:rsidRPr="008359B7">
        <w:rPr>
          <w:rFonts w:asciiTheme="minorEastAsia" w:eastAsiaTheme="minorEastAsia" w:hAnsiTheme="minorEastAsia" w:hint="eastAsia"/>
          <w:sz w:val="21"/>
          <w:szCs w:val="21"/>
        </w:rPr>
        <w:lastRenderedPageBreak/>
        <w:t>钢材表面和全面清除原有涂层后的钢材表面的锈蚀等级和处理等级》(</w:t>
      </w:r>
      <w:r w:rsidR="0040033D">
        <w:rPr>
          <w:rFonts w:asciiTheme="minorEastAsia" w:eastAsiaTheme="minorEastAsia" w:hAnsiTheme="minorEastAsia" w:hint="eastAsia"/>
          <w:sz w:val="21"/>
          <w:szCs w:val="21"/>
        </w:rPr>
        <w:t>G</w:t>
      </w:r>
      <w:r w:rsidRPr="008359B7">
        <w:rPr>
          <w:rFonts w:asciiTheme="minorEastAsia" w:eastAsiaTheme="minorEastAsia" w:hAnsiTheme="minorEastAsia" w:hint="eastAsia"/>
          <w:sz w:val="21"/>
          <w:szCs w:val="21"/>
        </w:rPr>
        <w:t>B/T 8923.1)中Sa2.5或Sa2级标准。对于现场制作的、少量的、不具备喷砂条件的钢构件，可采用手工或动力除锈,其除锈等级应达到St3级。</w:t>
      </w:r>
    </w:p>
    <w:p w14:paraId="01A6F001" w14:textId="12AD27F5" w:rsidR="0040033D" w:rsidRDefault="0040033D" w:rsidP="0040033D">
      <w:pPr>
        <w:pStyle w:val="2"/>
        <w:spacing w:line="240" w:lineRule="auto"/>
        <w:ind w:leftChars="0" w:left="0" w:firstLineChars="0" w:firstLine="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2、</w:t>
      </w:r>
      <w:r w:rsidR="008359B7" w:rsidRPr="008359B7">
        <w:rPr>
          <w:rFonts w:asciiTheme="minorEastAsia" w:eastAsiaTheme="minorEastAsia" w:hAnsiTheme="minorEastAsia" w:hint="eastAsia"/>
          <w:sz w:val="21"/>
          <w:szCs w:val="21"/>
        </w:rPr>
        <w:t>防腐:采用环氧富锌底漆两遍70um</w:t>
      </w:r>
      <w:r w:rsidR="00A95A41">
        <w:rPr>
          <w:rFonts w:asciiTheme="minorEastAsia" w:eastAsiaTheme="minorEastAsia" w:hAnsiTheme="minorEastAsia" w:hint="eastAsia"/>
          <w:sz w:val="21"/>
          <w:szCs w:val="21"/>
        </w:rPr>
        <w:t>（含锌量60%）</w:t>
      </w:r>
      <w:r w:rsidR="008359B7" w:rsidRPr="008359B7">
        <w:rPr>
          <w:rFonts w:asciiTheme="minorEastAsia" w:eastAsiaTheme="minorEastAsia" w:hAnsiTheme="minorEastAsia" w:hint="eastAsia"/>
          <w:sz w:val="21"/>
          <w:szCs w:val="21"/>
        </w:rPr>
        <w:t>,</w:t>
      </w:r>
      <w:proofErr w:type="gramStart"/>
      <w:r w:rsidR="008359B7" w:rsidRPr="008359B7">
        <w:rPr>
          <w:rFonts w:asciiTheme="minorEastAsia" w:eastAsiaTheme="minorEastAsia" w:hAnsiTheme="minorEastAsia" w:hint="eastAsia"/>
          <w:sz w:val="21"/>
          <w:szCs w:val="21"/>
        </w:rPr>
        <w:t>环氧云铁</w:t>
      </w:r>
      <w:proofErr w:type="gramEnd"/>
      <w:r w:rsidR="008359B7" w:rsidRPr="008359B7">
        <w:rPr>
          <w:rFonts w:asciiTheme="minorEastAsia" w:eastAsiaTheme="minorEastAsia" w:hAnsiTheme="minorEastAsia" w:hint="eastAsia"/>
          <w:sz w:val="21"/>
          <w:szCs w:val="21"/>
        </w:rPr>
        <w:t>中间漆二遍110um</w:t>
      </w:r>
      <w:r w:rsidR="00A95A41">
        <w:rPr>
          <w:rFonts w:asciiTheme="minorEastAsia" w:eastAsiaTheme="minorEastAsia" w:hAnsiTheme="minorEastAsia" w:hint="eastAsia"/>
          <w:sz w:val="21"/>
          <w:szCs w:val="21"/>
        </w:rPr>
        <w:t>。</w:t>
      </w:r>
    </w:p>
    <w:p w14:paraId="4AFB962A" w14:textId="0D6710F6" w:rsidR="0040033D" w:rsidRDefault="0040033D" w:rsidP="0040033D">
      <w:pPr>
        <w:pStyle w:val="2"/>
        <w:spacing w:line="240" w:lineRule="auto"/>
        <w:ind w:leftChars="0" w:left="0" w:firstLineChars="0" w:firstLine="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3、</w:t>
      </w:r>
      <w:r w:rsidRPr="0040033D">
        <w:rPr>
          <w:rFonts w:asciiTheme="minorEastAsia" w:eastAsiaTheme="minorEastAsia" w:hAnsiTheme="minorEastAsia" w:hint="eastAsia"/>
          <w:sz w:val="21"/>
          <w:szCs w:val="21"/>
        </w:rPr>
        <w:t>防腐保护施工及验收应满足《石油化工钢结构工程施工质量验收规范》</w:t>
      </w:r>
      <w:r w:rsidRPr="0040033D">
        <w:rPr>
          <w:rFonts w:asciiTheme="minorEastAsia" w:eastAsiaTheme="minorEastAsia" w:hAnsiTheme="minorEastAsia"/>
          <w:sz w:val="21"/>
          <w:szCs w:val="21"/>
        </w:rPr>
        <w:t>SH/T3507-2011</w:t>
      </w:r>
      <w:r w:rsidRPr="0040033D">
        <w:rPr>
          <w:rFonts w:asciiTheme="minorEastAsia" w:eastAsiaTheme="minorEastAsia" w:hAnsiTheme="minorEastAsia" w:hint="eastAsia"/>
          <w:sz w:val="21"/>
          <w:szCs w:val="21"/>
        </w:rPr>
        <w:t>第</w:t>
      </w:r>
      <w:r w:rsidRPr="0040033D">
        <w:rPr>
          <w:rFonts w:asciiTheme="minorEastAsia" w:eastAsiaTheme="minorEastAsia" w:hAnsiTheme="minorEastAsia"/>
          <w:sz w:val="21"/>
          <w:szCs w:val="21"/>
        </w:rPr>
        <w:t>12</w:t>
      </w:r>
      <w:r w:rsidRPr="0040033D">
        <w:rPr>
          <w:rFonts w:asciiTheme="minorEastAsia" w:eastAsiaTheme="minorEastAsia" w:hAnsiTheme="minorEastAsia" w:hint="eastAsia"/>
          <w:sz w:val="21"/>
          <w:szCs w:val="21"/>
        </w:rPr>
        <w:t>章及防腐涂料制造厂产品施工说明的要求，同时应满足其它国家、行业和地方相关施工质量验收规范的要求。</w:t>
      </w:r>
    </w:p>
    <w:p w14:paraId="78B9FE2D" w14:textId="034FDF6B" w:rsidR="0040033D" w:rsidRPr="0040033D" w:rsidRDefault="0040033D" w:rsidP="0040033D">
      <w:pPr>
        <w:pStyle w:val="2"/>
        <w:spacing w:line="240" w:lineRule="auto"/>
        <w:ind w:leftChars="0" w:left="0" w:firstLineChars="0" w:firstLine="0"/>
        <w:rPr>
          <w:rFonts w:asciiTheme="minorEastAsia" w:eastAsiaTheme="minorEastAsia" w:hAnsiTheme="minorEastAsia" w:hint="eastAsia"/>
          <w:sz w:val="21"/>
          <w:szCs w:val="21"/>
        </w:rPr>
      </w:pPr>
      <w:r w:rsidRPr="0040033D">
        <w:rPr>
          <w:rFonts w:asciiTheme="minorEastAsia" w:eastAsiaTheme="minorEastAsia" w:hAnsiTheme="minorEastAsia" w:hint="eastAsia"/>
          <w:sz w:val="21"/>
          <w:szCs w:val="21"/>
          <w:highlight w:val="yellow"/>
        </w:rPr>
        <w:t>4、涂层与钢铁基层的附着力不宜低于5MPa，附着力的测试方法为拉开法，应符合现行国家标准的规定，甲方有权力在施工现场或乙方的加工场地进拉拔实验，如果不满足要求，需进行返工，并每次处罚2万</w:t>
      </w:r>
      <w:r w:rsidR="007C2904">
        <w:rPr>
          <w:rFonts w:asciiTheme="minorEastAsia" w:eastAsiaTheme="minorEastAsia" w:hAnsiTheme="minorEastAsia" w:hint="eastAsia"/>
          <w:sz w:val="21"/>
          <w:szCs w:val="21"/>
          <w:highlight w:val="yellow"/>
        </w:rPr>
        <w:t>元</w:t>
      </w:r>
      <w:r w:rsidRPr="0040033D">
        <w:rPr>
          <w:rFonts w:asciiTheme="minorEastAsia" w:eastAsiaTheme="minorEastAsia" w:hAnsiTheme="minorEastAsia" w:hint="eastAsia"/>
          <w:sz w:val="21"/>
          <w:szCs w:val="21"/>
          <w:highlight w:val="yellow"/>
        </w:rPr>
        <w:t>人民币，所造成的损失均由乙方承担</w:t>
      </w:r>
      <w:r>
        <w:rPr>
          <w:rFonts w:asciiTheme="minorEastAsia" w:eastAsiaTheme="minorEastAsia" w:hAnsiTheme="minorEastAsia" w:hint="eastAsia"/>
          <w:sz w:val="21"/>
          <w:szCs w:val="21"/>
          <w:highlight w:val="yellow"/>
        </w:rPr>
        <w:t>。</w:t>
      </w:r>
    </w:p>
    <w:p w14:paraId="5186D66F" w14:textId="7410CF3B" w:rsidR="0040033D" w:rsidRDefault="000562D4" w:rsidP="0040033D">
      <w:pPr>
        <w:pStyle w:val="2"/>
        <w:spacing w:line="240" w:lineRule="auto"/>
        <w:ind w:leftChars="0" w:left="0" w:firstLineChars="0" w:firstLine="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5</w:t>
      </w:r>
      <w:r w:rsidR="0040033D">
        <w:rPr>
          <w:rFonts w:asciiTheme="minorEastAsia" w:eastAsiaTheme="minorEastAsia" w:hAnsiTheme="minorEastAsia" w:hint="eastAsia"/>
          <w:sz w:val="21"/>
          <w:szCs w:val="21"/>
        </w:rPr>
        <w:t>、</w:t>
      </w:r>
      <w:r w:rsidR="0040033D" w:rsidRPr="0040033D">
        <w:rPr>
          <w:rFonts w:asciiTheme="minorEastAsia" w:eastAsiaTheme="minorEastAsia" w:hAnsiTheme="minorEastAsia" w:hint="eastAsia"/>
          <w:sz w:val="21"/>
          <w:szCs w:val="21"/>
        </w:rPr>
        <w:t>防腐年限：一般钢结构不小于 10 年，部分维修困难的高耸结构不小于 15 年。</w:t>
      </w:r>
    </w:p>
    <w:p w14:paraId="00ED54A4" w14:textId="430593A3" w:rsidR="0040033D" w:rsidRPr="0040033D" w:rsidRDefault="000562D4" w:rsidP="0040033D">
      <w:pPr>
        <w:pStyle w:val="2"/>
        <w:spacing w:line="240" w:lineRule="auto"/>
        <w:ind w:leftChars="0" w:left="0" w:firstLineChars="0" w:firstLine="0"/>
        <w:rPr>
          <w:rFonts w:asciiTheme="minorEastAsia" w:eastAsiaTheme="minorEastAsia" w:hAnsiTheme="minorEastAsia" w:hint="eastAsia"/>
          <w:b/>
          <w:bCs/>
          <w:sz w:val="21"/>
          <w:szCs w:val="21"/>
        </w:rPr>
      </w:pPr>
      <w:r>
        <w:rPr>
          <w:rFonts w:asciiTheme="minorEastAsia" w:eastAsiaTheme="minorEastAsia" w:hAnsiTheme="minorEastAsia" w:hint="eastAsia"/>
          <w:b/>
          <w:bCs/>
          <w:sz w:val="21"/>
          <w:szCs w:val="21"/>
        </w:rPr>
        <w:t>四</w:t>
      </w:r>
      <w:r w:rsidR="0040033D" w:rsidRPr="0040033D">
        <w:rPr>
          <w:rFonts w:asciiTheme="minorEastAsia" w:eastAsiaTheme="minorEastAsia" w:hAnsiTheme="minorEastAsia" w:hint="eastAsia"/>
          <w:b/>
          <w:bCs/>
          <w:sz w:val="21"/>
          <w:szCs w:val="21"/>
        </w:rPr>
        <w:t>、连接节点</w:t>
      </w:r>
    </w:p>
    <w:p w14:paraId="1FDA4E9A" w14:textId="5BE5E0BF" w:rsidR="0040033D" w:rsidRPr="0040033D" w:rsidRDefault="0040033D" w:rsidP="0040033D">
      <w:pPr>
        <w:pStyle w:val="2"/>
        <w:spacing w:line="240" w:lineRule="auto"/>
        <w:ind w:leftChars="0" w:left="0" w:firstLineChars="0" w:firstLine="0"/>
        <w:rPr>
          <w:rFonts w:asciiTheme="minorEastAsia" w:eastAsiaTheme="minorEastAsia" w:hAnsiTheme="minorEastAsia" w:hint="eastAsia"/>
          <w:sz w:val="21"/>
          <w:szCs w:val="21"/>
        </w:rPr>
      </w:pPr>
      <w:r w:rsidRPr="0040033D">
        <w:rPr>
          <w:rFonts w:asciiTheme="minorEastAsia" w:eastAsiaTheme="minorEastAsia" w:hAnsiTheme="minorEastAsia" w:hint="eastAsia"/>
          <w:sz w:val="21"/>
          <w:szCs w:val="21"/>
        </w:rPr>
        <w:t>1、型钢及工字钢截面梁、</w:t>
      </w:r>
      <w:proofErr w:type="gramStart"/>
      <w:r w:rsidRPr="0040033D">
        <w:rPr>
          <w:rFonts w:asciiTheme="minorEastAsia" w:eastAsiaTheme="minorEastAsia" w:hAnsiTheme="minorEastAsia" w:hint="eastAsia"/>
          <w:sz w:val="21"/>
          <w:szCs w:val="21"/>
        </w:rPr>
        <w:t>柱受长度</w:t>
      </w:r>
      <w:proofErr w:type="gramEnd"/>
      <w:r w:rsidRPr="0040033D">
        <w:rPr>
          <w:rFonts w:asciiTheme="minorEastAsia" w:eastAsiaTheme="minorEastAsia" w:hAnsiTheme="minorEastAsia" w:hint="eastAsia"/>
          <w:sz w:val="21"/>
          <w:szCs w:val="21"/>
        </w:rPr>
        <w:t>服制、可进行工地拼接,拼接节点见KL-04-SE002-2022或单体图纸变截面柱拼接做法见16</w:t>
      </w:r>
      <w:r>
        <w:rPr>
          <w:rFonts w:asciiTheme="minorEastAsia" w:eastAsiaTheme="minorEastAsia" w:hAnsiTheme="minorEastAsia" w:hint="eastAsia"/>
          <w:sz w:val="21"/>
          <w:szCs w:val="21"/>
        </w:rPr>
        <w:t>G</w:t>
      </w:r>
      <w:r w:rsidRPr="0040033D">
        <w:rPr>
          <w:rFonts w:asciiTheme="minorEastAsia" w:eastAsiaTheme="minorEastAsia" w:hAnsiTheme="minorEastAsia" w:hint="eastAsia"/>
          <w:sz w:val="21"/>
          <w:szCs w:val="21"/>
        </w:rPr>
        <w:t>519《多、高层民用建筑钢结构节点构造详图》12页节点2，变截面柱拼接处节点应在工厂预制完成</w:t>
      </w:r>
      <w:r>
        <w:rPr>
          <w:rFonts w:asciiTheme="minorEastAsia" w:eastAsiaTheme="minorEastAsia" w:hAnsiTheme="minorEastAsia" w:hint="eastAsia"/>
          <w:sz w:val="21"/>
          <w:szCs w:val="21"/>
        </w:rPr>
        <w:t>。</w:t>
      </w:r>
    </w:p>
    <w:p w14:paraId="2AD5299B" w14:textId="2146F04C" w:rsidR="0040033D" w:rsidRPr="0040033D" w:rsidRDefault="0040033D" w:rsidP="0040033D">
      <w:pPr>
        <w:pStyle w:val="2"/>
        <w:spacing w:line="240" w:lineRule="auto"/>
        <w:ind w:leftChars="0" w:left="0" w:firstLineChars="0" w:firstLine="0"/>
        <w:rPr>
          <w:rFonts w:asciiTheme="minorEastAsia" w:eastAsiaTheme="minorEastAsia" w:hAnsiTheme="minorEastAsia" w:hint="eastAsia"/>
          <w:sz w:val="21"/>
          <w:szCs w:val="21"/>
        </w:rPr>
      </w:pPr>
      <w:r w:rsidRPr="0040033D">
        <w:rPr>
          <w:rFonts w:asciiTheme="minorEastAsia" w:eastAsiaTheme="minorEastAsia" w:hAnsiTheme="minorEastAsia" w:hint="eastAsia"/>
          <w:sz w:val="21"/>
          <w:szCs w:val="21"/>
        </w:rPr>
        <w:t>2、钢结构设备支座螺栓连接:对于塞焊于设备梁的螺栓、应备单侧垫片及双螺母,对支座顶板设预留螺栓孔的,则应备双侧垫片及双螺母、螺栓长度应为单侧螺栓长度的2倍以及支座顶板的厚度之</w:t>
      </w:r>
      <w:proofErr w:type="gramStart"/>
      <w:r w:rsidRPr="0040033D">
        <w:rPr>
          <w:rFonts w:asciiTheme="minorEastAsia" w:eastAsiaTheme="minorEastAsia" w:hAnsiTheme="minorEastAsia" w:hint="eastAsia"/>
          <w:sz w:val="21"/>
          <w:szCs w:val="21"/>
        </w:rPr>
        <w:t>和</w:t>
      </w:r>
      <w:proofErr w:type="gramEnd"/>
      <w:r>
        <w:rPr>
          <w:rFonts w:asciiTheme="minorEastAsia" w:eastAsiaTheme="minorEastAsia" w:hAnsiTheme="minorEastAsia" w:hint="eastAsia"/>
          <w:sz w:val="21"/>
          <w:szCs w:val="21"/>
        </w:rPr>
        <w:t>。</w:t>
      </w:r>
    </w:p>
    <w:p w14:paraId="4EA9E0D5" w14:textId="6A3F7ED4" w:rsidR="0040033D" w:rsidRPr="0040033D" w:rsidRDefault="0040033D" w:rsidP="0040033D">
      <w:pPr>
        <w:pStyle w:val="2"/>
        <w:spacing w:line="240" w:lineRule="auto"/>
        <w:ind w:leftChars="0" w:left="0" w:firstLineChars="0" w:firstLine="0"/>
        <w:rPr>
          <w:rFonts w:asciiTheme="minorEastAsia" w:eastAsiaTheme="minorEastAsia" w:hAnsiTheme="minorEastAsia" w:hint="eastAsia"/>
          <w:sz w:val="21"/>
          <w:szCs w:val="21"/>
        </w:rPr>
      </w:pPr>
      <w:r w:rsidRPr="0040033D">
        <w:rPr>
          <w:rFonts w:asciiTheme="minorEastAsia" w:eastAsiaTheme="minorEastAsia" w:hAnsiTheme="minorEastAsia" w:hint="eastAsia"/>
          <w:sz w:val="21"/>
          <w:szCs w:val="21"/>
        </w:rPr>
        <w:t>3、梁与柱，梁与梁连接分为刚接和铰接两种</w:t>
      </w:r>
      <w:r>
        <w:rPr>
          <w:rFonts w:asciiTheme="minorEastAsia" w:eastAsiaTheme="minorEastAsia" w:hAnsiTheme="minorEastAsia" w:hint="eastAsia"/>
          <w:sz w:val="21"/>
          <w:szCs w:val="21"/>
        </w:rPr>
        <w:t>。</w:t>
      </w:r>
    </w:p>
    <w:p w14:paraId="2DC1F0D6" w14:textId="77777777" w:rsidR="0040033D" w:rsidRDefault="0040033D" w:rsidP="0040033D">
      <w:pPr>
        <w:pStyle w:val="2"/>
        <w:spacing w:line="240" w:lineRule="auto"/>
        <w:ind w:leftChars="0" w:left="0" w:firstLineChars="0" w:firstLine="0"/>
        <w:rPr>
          <w:rFonts w:asciiTheme="minorEastAsia" w:eastAsiaTheme="minorEastAsia" w:hAnsiTheme="minorEastAsia" w:hint="eastAsia"/>
          <w:sz w:val="21"/>
          <w:szCs w:val="21"/>
        </w:rPr>
      </w:pPr>
      <w:r w:rsidRPr="0040033D">
        <w:rPr>
          <w:rFonts w:asciiTheme="minorEastAsia" w:eastAsiaTheme="minorEastAsia" w:hAnsiTheme="minorEastAsia" w:hint="eastAsia"/>
          <w:sz w:val="21"/>
          <w:szCs w:val="21"/>
        </w:rPr>
        <w:t>4、栏杆选用业主提供的图集《FHC-SB-LG-01-1200》中的栏杆,栏杆所有</w:t>
      </w:r>
      <w:proofErr w:type="gramStart"/>
      <w:r w:rsidRPr="0040033D">
        <w:rPr>
          <w:rFonts w:asciiTheme="minorEastAsia" w:eastAsiaTheme="minorEastAsia" w:hAnsiTheme="minorEastAsia" w:hint="eastAsia"/>
          <w:sz w:val="21"/>
          <w:szCs w:val="21"/>
        </w:rPr>
        <w:t>材质均</w:t>
      </w:r>
      <w:proofErr w:type="gramEnd"/>
      <w:r w:rsidRPr="0040033D">
        <w:rPr>
          <w:rFonts w:asciiTheme="minorEastAsia" w:eastAsiaTheme="minorEastAsia" w:hAnsiTheme="minorEastAsia" w:hint="eastAsia"/>
          <w:sz w:val="21"/>
          <w:szCs w:val="21"/>
        </w:rPr>
        <w:t>采用镀锌材质。</w:t>
      </w:r>
    </w:p>
    <w:p w14:paraId="21DD5905" w14:textId="5781E884" w:rsidR="0040033D" w:rsidRDefault="0040033D" w:rsidP="0040033D">
      <w:pPr>
        <w:pStyle w:val="2"/>
        <w:spacing w:line="240" w:lineRule="auto"/>
        <w:ind w:leftChars="0" w:left="0" w:firstLineChars="0" w:firstLine="0"/>
        <w:rPr>
          <w:rFonts w:asciiTheme="minorEastAsia" w:eastAsiaTheme="minorEastAsia" w:hAnsiTheme="minorEastAsia" w:hint="eastAsia"/>
          <w:sz w:val="21"/>
          <w:szCs w:val="21"/>
        </w:rPr>
      </w:pPr>
      <w:r w:rsidRPr="0040033D">
        <w:rPr>
          <w:rFonts w:asciiTheme="minorEastAsia" w:eastAsiaTheme="minorEastAsia" w:hAnsiTheme="minorEastAsia" w:hint="eastAsia"/>
          <w:sz w:val="21"/>
          <w:szCs w:val="21"/>
        </w:rPr>
        <w:t>5、当单体图中节点做法与本套图纸不同时，以单体图纸为准。</w:t>
      </w:r>
    </w:p>
    <w:p w14:paraId="6AB8CE93" w14:textId="4822C8C0" w:rsidR="0040033D" w:rsidRPr="0040033D" w:rsidRDefault="008E03F0" w:rsidP="0040033D">
      <w:pPr>
        <w:pStyle w:val="2"/>
        <w:spacing w:line="240" w:lineRule="auto"/>
        <w:ind w:leftChars="0" w:left="0" w:firstLineChars="0" w:firstLine="0"/>
        <w:rPr>
          <w:rFonts w:asciiTheme="minorEastAsia" w:eastAsiaTheme="minorEastAsia" w:hAnsiTheme="minorEastAsia" w:hint="eastAsia"/>
          <w:b/>
          <w:bCs/>
          <w:sz w:val="21"/>
          <w:szCs w:val="21"/>
        </w:rPr>
      </w:pPr>
      <w:r>
        <w:rPr>
          <w:rFonts w:asciiTheme="minorEastAsia" w:eastAsiaTheme="minorEastAsia" w:hAnsiTheme="minorEastAsia" w:hint="eastAsia"/>
          <w:b/>
          <w:bCs/>
          <w:sz w:val="21"/>
          <w:szCs w:val="21"/>
        </w:rPr>
        <w:t>五</w:t>
      </w:r>
      <w:r w:rsidR="0040033D" w:rsidRPr="0040033D">
        <w:rPr>
          <w:rFonts w:asciiTheme="minorEastAsia" w:eastAsiaTheme="minorEastAsia" w:hAnsiTheme="minorEastAsia" w:hint="eastAsia"/>
          <w:b/>
          <w:bCs/>
          <w:sz w:val="21"/>
          <w:szCs w:val="21"/>
        </w:rPr>
        <w:t>、施工要求及注意事项</w:t>
      </w:r>
    </w:p>
    <w:p w14:paraId="4ED9BFDC" w14:textId="5F26719B" w:rsidR="0040033D" w:rsidRPr="0040033D" w:rsidRDefault="0040033D" w:rsidP="0040033D">
      <w:pPr>
        <w:pStyle w:val="2"/>
        <w:spacing w:line="240" w:lineRule="auto"/>
        <w:ind w:leftChars="0" w:left="0" w:firstLineChars="0" w:firstLine="0"/>
        <w:rPr>
          <w:rFonts w:asciiTheme="minorEastAsia" w:eastAsiaTheme="minorEastAsia" w:hAnsiTheme="minorEastAsia" w:hint="eastAsia"/>
          <w:sz w:val="21"/>
          <w:szCs w:val="21"/>
        </w:rPr>
      </w:pPr>
      <w:r w:rsidRPr="0040033D">
        <w:rPr>
          <w:rFonts w:asciiTheme="minorEastAsia" w:eastAsiaTheme="minorEastAsia" w:hAnsiTheme="minorEastAsia" w:hint="eastAsia"/>
          <w:sz w:val="21"/>
          <w:szCs w:val="21"/>
        </w:rPr>
        <w:t>1、钢结构施工及验收应按《石油化工钢结构工程施工及验收规范》(SH/T 3507-2011)、《钢结构工程施工质量验收标准》(</w:t>
      </w:r>
      <w:r>
        <w:rPr>
          <w:rFonts w:asciiTheme="minorEastAsia" w:eastAsiaTheme="minorEastAsia" w:hAnsiTheme="minorEastAsia" w:hint="eastAsia"/>
          <w:sz w:val="21"/>
          <w:szCs w:val="21"/>
        </w:rPr>
        <w:t>G</w:t>
      </w:r>
      <w:r w:rsidRPr="0040033D">
        <w:rPr>
          <w:rFonts w:asciiTheme="minorEastAsia" w:eastAsiaTheme="minorEastAsia" w:hAnsiTheme="minorEastAsia" w:hint="eastAsia"/>
          <w:sz w:val="21"/>
          <w:szCs w:val="21"/>
        </w:rPr>
        <w:t>B50205-2020)执行</w:t>
      </w:r>
      <w:r>
        <w:rPr>
          <w:rFonts w:asciiTheme="minorEastAsia" w:eastAsiaTheme="minorEastAsia" w:hAnsiTheme="minorEastAsia" w:hint="eastAsia"/>
          <w:sz w:val="21"/>
          <w:szCs w:val="21"/>
        </w:rPr>
        <w:t>。</w:t>
      </w:r>
    </w:p>
    <w:p w14:paraId="0A70B780" w14:textId="0C8C0987" w:rsidR="0040033D" w:rsidRDefault="0001551A" w:rsidP="0040033D">
      <w:pPr>
        <w:pStyle w:val="2"/>
        <w:spacing w:line="240" w:lineRule="auto"/>
        <w:ind w:leftChars="0" w:left="0" w:firstLineChars="0" w:firstLine="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2</w:t>
      </w:r>
      <w:r w:rsidR="0040033D" w:rsidRPr="0040033D">
        <w:rPr>
          <w:rFonts w:asciiTheme="minorEastAsia" w:eastAsiaTheme="minorEastAsia" w:hAnsiTheme="minorEastAsia" w:hint="eastAsia"/>
          <w:sz w:val="21"/>
          <w:szCs w:val="21"/>
        </w:rPr>
        <w:t>、工厂预制时应充分考虑施工安装顺序，避免制作成品现场无法安装、预制厂无安装经验时应与施工方及时沟通,必要时应在预制厂进行预拼装</w:t>
      </w:r>
      <w:r w:rsidR="0040033D">
        <w:rPr>
          <w:rFonts w:asciiTheme="minorEastAsia" w:eastAsiaTheme="minorEastAsia" w:hAnsiTheme="minorEastAsia" w:hint="eastAsia"/>
          <w:sz w:val="21"/>
          <w:szCs w:val="21"/>
        </w:rPr>
        <w:t>。</w:t>
      </w:r>
    </w:p>
    <w:p w14:paraId="11CBFDCC" w14:textId="02F53AEF" w:rsidR="0040033D" w:rsidRDefault="0001551A">
      <w:pPr>
        <w:pStyle w:val="2"/>
        <w:spacing w:line="240" w:lineRule="auto"/>
        <w:ind w:leftChars="0" w:left="0" w:firstLineChars="0" w:firstLine="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3</w:t>
      </w:r>
      <w:r w:rsidR="0040033D" w:rsidRPr="0040033D">
        <w:rPr>
          <w:rFonts w:asciiTheme="minorEastAsia" w:eastAsiaTheme="minorEastAsia" w:hAnsiTheme="minorEastAsia" w:hint="eastAsia"/>
          <w:sz w:val="21"/>
          <w:szCs w:val="21"/>
        </w:rPr>
        <w:t>、各单体图纸中另有说明时，按各单体图纸中说明施工，未尽事宜应及时与设计人员联系确定。</w:t>
      </w:r>
    </w:p>
    <w:p w14:paraId="1DEB8B60" w14:textId="54AFD714" w:rsidR="007B06C3" w:rsidRPr="007B06C3" w:rsidRDefault="00954D78">
      <w:pPr>
        <w:pStyle w:val="2"/>
        <w:spacing w:line="240" w:lineRule="auto"/>
        <w:ind w:leftChars="0" w:left="0" w:firstLineChars="0" w:firstLine="0"/>
        <w:rPr>
          <w:rFonts w:asciiTheme="minorEastAsia" w:eastAsiaTheme="minorEastAsia" w:hAnsiTheme="minorEastAsia" w:hint="eastAsia"/>
          <w:b/>
          <w:bCs/>
          <w:sz w:val="21"/>
          <w:szCs w:val="21"/>
          <w:highlight w:val="yellow"/>
        </w:rPr>
      </w:pPr>
      <w:r>
        <w:rPr>
          <w:rFonts w:asciiTheme="minorEastAsia" w:eastAsiaTheme="minorEastAsia" w:hAnsiTheme="minorEastAsia" w:hint="eastAsia"/>
          <w:b/>
          <w:bCs/>
          <w:sz w:val="21"/>
          <w:szCs w:val="21"/>
          <w:highlight w:val="yellow"/>
        </w:rPr>
        <w:t>六</w:t>
      </w:r>
      <w:r w:rsidR="007B06C3" w:rsidRPr="007B06C3">
        <w:rPr>
          <w:rFonts w:asciiTheme="minorEastAsia" w:eastAsiaTheme="minorEastAsia" w:hAnsiTheme="minorEastAsia" w:hint="eastAsia"/>
          <w:b/>
          <w:bCs/>
          <w:sz w:val="21"/>
          <w:szCs w:val="21"/>
          <w:highlight w:val="yellow"/>
        </w:rPr>
        <w:t>、相关文件</w:t>
      </w:r>
    </w:p>
    <w:p w14:paraId="7B21BE0D" w14:textId="567C21A2" w:rsidR="007B06C3" w:rsidRPr="007B06C3" w:rsidRDefault="007B06C3" w:rsidP="007B06C3">
      <w:pPr>
        <w:pStyle w:val="2"/>
        <w:spacing w:line="240" w:lineRule="auto"/>
        <w:ind w:leftChars="0" w:left="0" w:firstLineChars="0" w:firstLine="0"/>
        <w:rPr>
          <w:rFonts w:asciiTheme="minorEastAsia" w:eastAsiaTheme="minorEastAsia" w:hAnsiTheme="minorEastAsia" w:hint="eastAsia"/>
          <w:sz w:val="21"/>
          <w:szCs w:val="21"/>
          <w:highlight w:val="yellow"/>
        </w:rPr>
      </w:pPr>
      <w:r w:rsidRPr="007B06C3">
        <w:rPr>
          <w:rFonts w:asciiTheme="minorEastAsia" w:eastAsiaTheme="minorEastAsia" w:hAnsiTheme="minorEastAsia" w:hint="eastAsia"/>
          <w:sz w:val="21"/>
          <w:szCs w:val="21"/>
          <w:highlight w:val="yellow"/>
        </w:rPr>
        <w:t>1、福建福海创石油化工有限公司原料适应性技改项目结构专业设计统一规定</w:t>
      </w:r>
    </w:p>
    <w:p w14:paraId="279B256E" w14:textId="4225A63A" w:rsidR="007B06C3" w:rsidRPr="007B06C3" w:rsidRDefault="007B06C3" w:rsidP="007B06C3">
      <w:pPr>
        <w:pStyle w:val="2"/>
        <w:spacing w:line="240" w:lineRule="auto"/>
        <w:ind w:leftChars="0" w:left="0" w:firstLineChars="0" w:firstLine="0"/>
        <w:rPr>
          <w:rFonts w:asciiTheme="minorEastAsia" w:eastAsiaTheme="minorEastAsia" w:hAnsiTheme="minorEastAsia" w:hint="eastAsia"/>
          <w:sz w:val="21"/>
          <w:szCs w:val="21"/>
          <w:highlight w:val="yellow"/>
        </w:rPr>
      </w:pPr>
      <w:r w:rsidRPr="007B06C3">
        <w:rPr>
          <w:rFonts w:asciiTheme="minorEastAsia" w:eastAsiaTheme="minorEastAsia" w:hAnsiTheme="minorEastAsia" w:hint="eastAsia"/>
          <w:sz w:val="21"/>
          <w:szCs w:val="21"/>
          <w:highlight w:val="yellow"/>
        </w:rPr>
        <w:t>2、结构部分设计规定</w:t>
      </w:r>
    </w:p>
    <w:p w14:paraId="2A6FFE8A" w14:textId="00597B0E" w:rsidR="007B06C3" w:rsidRDefault="007B06C3" w:rsidP="007B06C3">
      <w:pPr>
        <w:pStyle w:val="2"/>
        <w:spacing w:line="240" w:lineRule="auto"/>
        <w:ind w:leftChars="0" w:left="0" w:firstLineChars="0" w:firstLine="0"/>
        <w:rPr>
          <w:rFonts w:asciiTheme="minorEastAsia" w:eastAsiaTheme="minorEastAsia" w:hAnsiTheme="minorEastAsia" w:hint="eastAsia"/>
          <w:sz w:val="21"/>
          <w:szCs w:val="21"/>
        </w:rPr>
      </w:pPr>
      <w:r w:rsidRPr="007B06C3">
        <w:rPr>
          <w:rFonts w:asciiTheme="minorEastAsia" w:eastAsiaTheme="minorEastAsia" w:hAnsiTheme="minorEastAsia" w:hint="eastAsia"/>
          <w:sz w:val="21"/>
          <w:szCs w:val="21"/>
          <w:highlight w:val="yellow"/>
        </w:rPr>
        <w:t>3、钢结构设计总说明</w:t>
      </w:r>
    </w:p>
    <w:p w14:paraId="7299FEEA" w14:textId="010FC5CA" w:rsidR="007B06C3" w:rsidRPr="007B06C3" w:rsidRDefault="007B06C3" w:rsidP="007B06C3">
      <w:pPr>
        <w:pStyle w:val="2"/>
        <w:spacing w:line="240" w:lineRule="auto"/>
        <w:ind w:leftChars="0" w:left="0" w:firstLineChars="0" w:firstLine="0"/>
        <w:rPr>
          <w:rFonts w:asciiTheme="minorEastAsia" w:eastAsiaTheme="minorEastAsia" w:hAnsiTheme="minorEastAsia" w:hint="eastAsia"/>
          <w:sz w:val="21"/>
          <w:szCs w:val="21"/>
        </w:rPr>
      </w:pPr>
      <w:r>
        <w:rPr>
          <w:rFonts w:asciiTheme="minorEastAsia" w:eastAsiaTheme="minorEastAsia" w:hAnsiTheme="minorEastAsia" w:hint="eastAsia"/>
          <w:sz w:val="21"/>
          <w:szCs w:val="21"/>
        </w:rPr>
        <w:t>4</w:t>
      </w:r>
      <w:r>
        <w:rPr>
          <w:rFonts w:asciiTheme="minorEastAsia" w:eastAsiaTheme="minorEastAsia" w:hAnsiTheme="minorEastAsia" w:hint="eastAsia"/>
          <w:sz w:val="21"/>
          <w:szCs w:val="21"/>
          <w:highlight w:val="yellow"/>
        </w:rPr>
        <w:t>、图纸等其他资料</w:t>
      </w:r>
    </w:p>
    <w:sectPr w:rsidR="007B06C3" w:rsidRPr="007B06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EA4C2" w14:textId="77777777" w:rsidR="0006532D" w:rsidRDefault="0006532D" w:rsidP="00614F02">
      <w:r>
        <w:separator/>
      </w:r>
    </w:p>
  </w:endnote>
  <w:endnote w:type="continuationSeparator" w:id="0">
    <w:p w14:paraId="0F6115C1" w14:textId="77777777" w:rsidR="0006532D" w:rsidRDefault="0006532D" w:rsidP="0061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仿宋_GB2312">
    <w:altName w:val="宋体"/>
    <w:charset w:val="00"/>
    <w:family w:val="auto"/>
    <w:pitch w:val="default"/>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FC108" w14:textId="77777777" w:rsidR="0006532D" w:rsidRDefault="0006532D" w:rsidP="00614F02">
      <w:r>
        <w:separator/>
      </w:r>
    </w:p>
  </w:footnote>
  <w:footnote w:type="continuationSeparator" w:id="0">
    <w:p w14:paraId="08F02B96" w14:textId="77777777" w:rsidR="0006532D" w:rsidRDefault="0006532D" w:rsidP="00614F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10430"/>
    <w:multiLevelType w:val="hybridMultilevel"/>
    <w:tmpl w:val="8C94730E"/>
    <w:lvl w:ilvl="0" w:tplc="6C380614">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4D13B6E"/>
    <w:multiLevelType w:val="hybridMultilevel"/>
    <w:tmpl w:val="FC3AE666"/>
    <w:lvl w:ilvl="0" w:tplc="DA2A3656">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42847B45"/>
    <w:multiLevelType w:val="singleLevel"/>
    <w:tmpl w:val="42847B45"/>
    <w:lvl w:ilvl="0">
      <w:start w:val="4"/>
      <w:numFmt w:val="decimal"/>
      <w:suff w:val="nothing"/>
      <w:lvlText w:val="%1）"/>
      <w:lvlJc w:val="left"/>
    </w:lvl>
  </w:abstractNum>
  <w:abstractNum w:abstractNumId="3" w15:restartNumberingAfterBreak="0">
    <w:nsid w:val="5B807FA7"/>
    <w:multiLevelType w:val="multilevel"/>
    <w:tmpl w:val="5B807FA7"/>
    <w:lvl w:ilvl="0">
      <w:numFmt w:val="decimal"/>
      <w:lvlText w:val="第%1章"/>
      <w:lvlJc w:val="left"/>
      <w:pPr>
        <w:tabs>
          <w:tab w:val="left" w:pos="840"/>
        </w:tabs>
        <w:ind w:left="840" w:hanging="84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99135333">
    <w:abstractNumId w:val="3"/>
  </w:num>
  <w:num w:numId="2" w16cid:durableId="1367222380">
    <w:abstractNumId w:val="2"/>
  </w:num>
  <w:num w:numId="3" w16cid:durableId="416825941">
    <w:abstractNumId w:val="1"/>
  </w:num>
  <w:num w:numId="4" w16cid:durableId="1623461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14F"/>
    <w:rsid w:val="00002D37"/>
    <w:rsid w:val="00014C71"/>
    <w:rsid w:val="0001551A"/>
    <w:rsid w:val="0001615A"/>
    <w:rsid w:val="000417F3"/>
    <w:rsid w:val="00052C27"/>
    <w:rsid w:val="000562D4"/>
    <w:rsid w:val="0006532D"/>
    <w:rsid w:val="000744CB"/>
    <w:rsid w:val="00083464"/>
    <w:rsid w:val="000923EC"/>
    <w:rsid w:val="000A5C33"/>
    <w:rsid w:val="000A65A1"/>
    <w:rsid w:val="000D3241"/>
    <w:rsid w:val="000E4C06"/>
    <w:rsid w:val="000E6EC7"/>
    <w:rsid w:val="000E72B2"/>
    <w:rsid w:val="000F3292"/>
    <w:rsid w:val="00104531"/>
    <w:rsid w:val="00125B72"/>
    <w:rsid w:val="00125D2C"/>
    <w:rsid w:val="00131FD4"/>
    <w:rsid w:val="0013350E"/>
    <w:rsid w:val="00144FB6"/>
    <w:rsid w:val="00152998"/>
    <w:rsid w:val="00166871"/>
    <w:rsid w:val="00174B34"/>
    <w:rsid w:val="00181EF3"/>
    <w:rsid w:val="001C7031"/>
    <w:rsid w:val="001F3F4B"/>
    <w:rsid w:val="00211A65"/>
    <w:rsid w:val="00241788"/>
    <w:rsid w:val="00264D02"/>
    <w:rsid w:val="002C19AA"/>
    <w:rsid w:val="002D6119"/>
    <w:rsid w:val="003226F4"/>
    <w:rsid w:val="00324414"/>
    <w:rsid w:val="003272C6"/>
    <w:rsid w:val="003332A2"/>
    <w:rsid w:val="003542BC"/>
    <w:rsid w:val="0036237C"/>
    <w:rsid w:val="003B0498"/>
    <w:rsid w:val="003B58CB"/>
    <w:rsid w:val="0040033D"/>
    <w:rsid w:val="00401C10"/>
    <w:rsid w:val="004067F5"/>
    <w:rsid w:val="0042045B"/>
    <w:rsid w:val="0042768B"/>
    <w:rsid w:val="004324AF"/>
    <w:rsid w:val="00442762"/>
    <w:rsid w:val="00455928"/>
    <w:rsid w:val="0046167E"/>
    <w:rsid w:val="004629A5"/>
    <w:rsid w:val="004665D9"/>
    <w:rsid w:val="00474C44"/>
    <w:rsid w:val="004753ED"/>
    <w:rsid w:val="00486F7E"/>
    <w:rsid w:val="00493995"/>
    <w:rsid w:val="004B47A6"/>
    <w:rsid w:val="004C4274"/>
    <w:rsid w:val="004D04D3"/>
    <w:rsid w:val="004D5BA9"/>
    <w:rsid w:val="004D5D7F"/>
    <w:rsid w:val="004F2926"/>
    <w:rsid w:val="004F46F9"/>
    <w:rsid w:val="005020D1"/>
    <w:rsid w:val="0051249E"/>
    <w:rsid w:val="00531865"/>
    <w:rsid w:val="00534B68"/>
    <w:rsid w:val="00537DF4"/>
    <w:rsid w:val="0055060E"/>
    <w:rsid w:val="005836B2"/>
    <w:rsid w:val="00597AF0"/>
    <w:rsid w:val="005A092E"/>
    <w:rsid w:val="005B25C6"/>
    <w:rsid w:val="005D375C"/>
    <w:rsid w:val="005E5988"/>
    <w:rsid w:val="005F37CA"/>
    <w:rsid w:val="005F5BC0"/>
    <w:rsid w:val="00614F02"/>
    <w:rsid w:val="006201BB"/>
    <w:rsid w:val="0062171E"/>
    <w:rsid w:val="00632688"/>
    <w:rsid w:val="006356F4"/>
    <w:rsid w:val="0064763E"/>
    <w:rsid w:val="00647667"/>
    <w:rsid w:val="00651110"/>
    <w:rsid w:val="00651F5B"/>
    <w:rsid w:val="00654158"/>
    <w:rsid w:val="006612F0"/>
    <w:rsid w:val="00684F2E"/>
    <w:rsid w:val="006B5FEA"/>
    <w:rsid w:val="006F6985"/>
    <w:rsid w:val="00702CF8"/>
    <w:rsid w:val="00715914"/>
    <w:rsid w:val="007258B3"/>
    <w:rsid w:val="00725D77"/>
    <w:rsid w:val="007530BD"/>
    <w:rsid w:val="00763348"/>
    <w:rsid w:val="007764CF"/>
    <w:rsid w:val="00783354"/>
    <w:rsid w:val="00785B4A"/>
    <w:rsid w:val="00786338"/>
    <w:rsid w:val="007A099C"/>
    <w:rsid w:val="007B06C3"/>
    <w:rsid w:val="007C2904"/>
    <w:rsid w:val="00812959"/>
    <w:rsid w:val="008359B7"/>
    <w:rsid w:val="008451E9"/>
    <w:rsid w:val="00852FDC"/>
    <w:rsid w:val="008715F0"/>
    <w:rsid w:val="008A590D"/>
    <w:rsid w:val="008D2E16"/>
    <w:rsid w:val="008E03F0"/>
    <w:rsid w:val="008F3ADD"/>
    <w:rsid w:val="008F482C"/>
    <w:rsid w:val="008F5468"/>
    <w:rsid w:val="008F632B"/>
    <w:rsid w:val="008F6F4A"/>
    <w:rsid w:val="00913A67"/>
    <w:rsid w:val="00943580"/>
    <w:rsid w:val="009449C7"/>
    <w:rsid w:val="00954D78"/>
    <w:rsid w:val="0097677C"/>
    <w:rsid w:val="00986154"/>
    <w:rsid w:val="009B6003"/>
    <w:rsid w:val="009B7417"/>
    <w:rsid w:val="009C505D"/>
    <w:rsid w:val="00A04CDB"/>
    <w:rsid w:val="00A266B2"/>
    <w:rsid w:val="00A2787D"/>
    <w:rsid w:val="00A302BF"/>
    <w:rsid w:val="00A362F1"/>
    <w:rsid w:val="00A4025B"/>
    <w:rsid w:val="00A43795"/>
    <w:rsid w:val="00A553FC"/>
    <w:rsid w:val="00A95A41"/>
    <w:rsid w:val="00AB1333"/>
    <w:rsid w:val="00AB4207"/>
    <w:rsid w:val="00AC304E"/>
    <w:rsid w:val="00AD71C5"/>
    <w:rsid w:val="00AE0D69"/>
    <w:rsid w:val="00AE3756"/>
    <w:rsid w:val="00B06CFA"/>
    <w:rsid w:val="00B14BB9"/>
    <w:rsid w:val="00B322CB"/>
    <w:rsid w:val="00B510C0"/>
    <w:rsid w:val="00B5231C"/>
    <w:rsid w:val="00B65F30"/>
    <w:rsid w:val="00B838A2"/>
    <w:rsid w:val="00B913A7"/>
    <w:rsid w:val="00BA007E"/>
    <w:rsid w:val="00BA1552"/>
    <w:rsid w:val="00BB0375"/>
    <w:rsid w:val="00BB499F"/>
    <w:rsid w:val="00BC0E5B"/>
    <w:rsid w:val="00BF4C4C"/>
    <w:rsid w:val="00C17282"/>
    <w:rsid w:val="00C23365"/>
    <w:rsid w:val="00C352A6"/>
    <w:rsid w:val="00C36981"/>
    <w:rsid w:val="00C41284"/>
    <w:rsid w:val="00C8056A"/>
    <w:rsid w:val="00C8303C"/>
    <w:rsid w:val="00C83808"/>
    <w:rsid w:val="00C92097"/>
    <w:rsid w:val="00C9272B"/>
    <w:rsid w:val="00C92C5E"/>
    <w:rsid w:val="00CA3FE4"/>
    <w:rsid w:val="00CB4424"/>
    <w:rsid w:val="00CB4504"/>
    <w:rsid w:val="00CC661B"/>
    <w:rsid w:val="00CD361C"/>
    <w:rsid w:val="00CE7E13"/>
    <w:rsid w:val="00CF23D1"/>
    <w:rsid w:val="00D039EE"/>
    <w:rsid w:val="00D12C12"/>
    <w:rsid w:val="00D14B77"/>
    <w:rsid w:val="00D157B2"/>
    <w:rsid w:val="00D15CA8"/>
    <w:rsid w:val="00D23F02"/>
    <w:rsid w:val="00D40947"/>
    <w:rsid w:val="00D4725F"/>
    <w:rsid w:val="00D50A83"/>
    <w:rsid w:val="00D6714F"/>
    <w:rsid w:val="00D96CE0"/>
    <w:rsid w:val="00DA3F6E"/>
    <w:rsid w:val="00DC3070"/>
    <w:rsid w:val="00DD4D26"/>
    <w:rsid w:val="00DD7EF8"/>
    <w:rsid w:val="00DE3D83"/>
    <w:rsid w:val="00E0182A"/>
    <w:rsid w:val="00E04425"/>
    <w:rsid w:val="00E176D2"/>
    <w:rsid w:val="00E20570"/>
    <w:rsid w:val="00E22DB5"/>
    <w:rsid w:val="00E373A9"/>
    <w:rsid w:val="00E606DA"/>
    <w:rsid w:val="00E632D7"/>
    <w:rsid w:val="00EA6662"/>
    <w:rsid w:val="00EC3686"/>
    <w:rsid w:val="00EC52DC"/>
    <w:rsid w:val="00ED0C44"/>
    <w:rsid w:val="00ED327A"/>
    <w:rsid w:val="00ED5391"/>
    <w:rsid w:val="00EF1CDA"/>
    <w:rsid w:val="00EF4168"/>
    <w:rsid w:val="00EF42A3"/>
    <w:rsid w:val="00EF43DE"/>
    <w:rsid w:val="00F1297A"/>
    <w:rsid w:val="00F165BF"/>
    <w:rsid w:val="00F41663"/>
    <w:rsid w:val="00F47A8E"/>
    <w:rsid w:val="00F56C76"/>
    <w:rsid w:val="00F61409"/>
    <w:rsid w:val="00F6255C"/>
    <w:rsid w:val="00F818C9"/>
    <w:rsid w:val="00FA4F97"/>
    <w:rsid w:val="00FB5B77"/>
    <w:rsid w:val="00FC2A8F"/>
    <w:rsid w:val="00FD3137"/>
    <w:rsid w:val="00FE25A5"/>
    <w:rsid w:val="00FE7273"/>
    <w:rsid w:val="05C3647D"/>
    <w:rsid w:val="0F945EBD"/>
    <w:rsid w:val="14C555AE"/>
    <w:rsid w:val="1BD31C6D"/>
    <w:rsid w:val="21F823E5"/>
    <w:rsid w:val="22B12F9F"/>
    <w:rsid w:val="2CBB6B04"/>
    <w:rsid w:val="2E9E0D30"/>
    <w:rsid w:val="38CB118F"/>
    <w:rsid w:val="3AC8068E"/>
    <w:rsid w:val="3CE4051F"/>
    <w:rsid w:val="463E65FD"/>
    <w:rsid w:val="496D7915"/>
    <w:rsid w:val="4E6314A0"/>
    <w:rsid w:val="50BD3216"/>
    <w:rsid w:val="5EA2270C"/>
    <w:rsid w:val="67EF21D5"/>
    <w:rsid w:val="692F5A17"/>
    <w:rsid w:val="73215E50"/>
    <w:rsid w:val="7B2E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7AB65D"/>
  <w15:docId w15:val="{53F1DE0F-3DB0-4FEA-848F-AF1599A44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qFormat="1"/>
    <w:lsdException w:name="toc 3" w:uiPriority="3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Body Text First Indent" w:qFormat="1"/>
    <w:lsdException w:name="Body Text Inden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0">
    <w:name w:val="heading 2"/>
    <w:basedOn w:val="a"/>
    <w:next w:val="a"/>
    <w:link w:val="21"/>
    <w:unhideWhenUsed/>
    <w:qFormat/>
    <w:pPr>
      <w:keepNext/>
      <w:keepLines/>
      <w:spacing w:before="260" w:after="260" w:line="413" w:lineRule="auto"/>
      <w:outlineLvl w:val="1"/>
    </w:pPr>
    <w:rPr>
      <w:rFonts w:ascii="Arial" w:eastAsia="黑体" w:hAnsi="Arial"/>
      <w:b/>
      <w:sz w:val="32"/>
    </w:rPr>
  </w:style>
  <w:style w:type="paragraph" w:styleId="4">
    <w:name w:val="heading 4"/>
    <w:basedOn w:val="a"/>
    <w:next w:val="a"/>
    <w:qFormat/>
    <w:pPr>
      <w:spacing w:beforeLines="100" w:before="100" w:afterLines="100" w:after="100" w:line="360" w:lineRule="auto"/>
      <w:ind w:firstLineChars="250" w:firstLine="670"/>
      <w:outlineLvl w:val="3"/>
    </w:pPr>
    <w:rPr>
      <w:b/>
      <w:color w:val="000000"/>
      <w:spacing w:val="-6"/>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spacing w:after="120" w:line="480" w:lineRule="auto"/>
      <w:ind w:leftChars="200" w:left="420" w:firstLineChars="200" w:firstLine="200"/>
      <w:jc w:val="left"/>
    </w:pPr>
    <w:rPr>
      <w:sz w:val="24"/>
    </w:rPr>
  </w:style>
  <w:style w:type="paragraph" w:styleId="a3">
    <w:name w:val="Body Text"/>
    <w:basedOn w:val="a"/>
    <w:link w:val="a4"/>
    <w:pPr>
      <w:spacing w:line="288" w:lineRule="auto"/>
    </w:pPr>
    <w:rPr>
      <w:sz w:val="28"/>
    </w:rPr>
  </w:style>
  <w:style w:type="paragraph" w:styleId="TOC3">
    <w:name w:val="toc 3"/>
    <w:basedOn w:val="a"/>
    <w:next w:val="a"/>
    <w:autoRedefine/>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unhideWhenUsed/>
    <w:qFormat/>
    <w:pPr>
      <w:widowControl/>
      <w:spacing w:after="100" w:line="259" w:lineRule="auto"/>
      <w:jc w:val="left"/>
    </w:pPr>
    <w:rPr>
      <w:rFonts w:ascii="等线" w:eastAsia="等线" w:hAnsi="等线"/>
      <w:kern w:val="0"/>
      <w:sz w:val="22"/>
      <w:szCs w:val="22"/>
    </w:rPr>
  </w:style>
  <w:style w:type="paragraph" w:styleId="TOC2">
    <w:name w:val="toc 2"/>
    <w:basedOn w:val="a"/>
    <w:next w:val="a"/>
    <w:uiPriority w:val="39"/>
    <w:qFormat/>
    <w:pPr>
      <w:ind w:leftChars="200" w:left="420"/>
    </w:pPr>
  </w:style>
  <w:style w:type="paragraph" w:styleId="a7">
    <w:name w:val="Normal (Web)"/>
    <w:basedOn w:val="a"/>
    <w:qFormat/>
    <w:pPr>
      <w:spacing w:before="100" w:beforeAutospacing="1" w:after="100" w:afterAutospacing="1"/>
      <w:jc w:val="left"/>
    </w:pPr>
    <w:rPr>
      <w:kern w:val="0"/>
      <w:sz w:val="24"/>
    </w:rPr>
  </w:style>
  <w:style w:type="paragraph" w:styleId="a8">
    <w:name w:val="Body Text First Indent"/>
    <w:basedOn w:val="a3"/>
    <w:link w:val="a9"/>
    <w:qFormat/>
    <w:pPr>
      <w:spacing w:after="120" w:line="240" w:lineRule="auto"/>
      <w:ind w:firstLineChars="100" w:firstLine="420"/>
    </w:pPr>
    <w:rPr>
      <w:sz w:val="21"/>
    </w:rPr>
  </w:style>
  <w:style w:type="character" w:styleId="aa">
    <w:name w:val="Strong"/>
    <w:qFormat/>
    <w:rPr>
      <w:b/>
    </w:rPr>
  </w:style>
  <w:style w:type="character" w:styleId="ab">
    <w:name w:val="Hyperlink"/>
    <w:uiPriority w:val="99"/>
    <w:unhideWhenUsed/>
    <w:qFormat/>
    <w:rPr>
      <w:color w:val="0563C1"/>
      <w:u w:val="single"/>
    </w:rPr>
  </w:style>
  <w:style w:type="paragraph" w:customStyle="1" w:styleId="Style2">
    <w:name w:val="_Style 2"/>
    <w:basedOn w:val="1"/>
    <w:next w:val="a"/>
    <w:uiPriority w:val="39"/>
    <w:unhideWhenUsed/>
    <w:qFormat/>
    <w:pPr>
      <w:widowControl/>
      <w:spacing w:before="240" w:after="0" w:line="259" w:lineRule="auto"/>
      <w:jc w:val="left"/>
      <w:outlineLvl w:val="9"/>
    </w:pPr>
    <w:rPr>
      <w:rFonts w:ascii="等线 Light" w:eastAsia="等线 Light" w:hAnsi="等线 Light"/>
      <w:b w:val="0"/>
      <w:bCs w:val="0"/>
      <w:color w:val="2F5496"/>
      <w:kern w:val="0"/>
      <w:sz w:val="32"/>
      <w:szCs w:val="32"/>
    </w:rPr>
  </w:style>
  <w:style w:type="character" w:customStyle="1" w:styleId="10">
    <w:name w:val="标题 1 字符"/>
    <w:link w:val="1"/>
    <w:qFormat/>
    <w:rPr>
      <w:b/>
      <w:bCs/>
      <w:kern w:val="44"/>
      <w:sz w:val="44"/>
      <w:szCs w:val="44"/>
    </w:rPr>
  </w:style>
  <w:style w:type="character" w:customStyle="1" w:styleId="21">
    <w:name w:val="标题 2 字符"/>
    <w:link w:val="20"/>
    <w:qFormat/>
    <w:rPr>
      <w:rFonts w:ascii="Arial" w:eastAsia="黑体" w:hAnsi="Arial"/>
      <w:b/>
      <w:sz w:val="32"/>
    </w:rPr>
  </w:style>
  <w:style w:type="paragraph" w:styleId="ac">
    <w:name w:val="List Paragraph"/>
    <w:basedOn w:val="a"/>
    <w:uiPriority w:val="99"/>
    <w:unhideWhenUsed/>
    <w:qFormat/>
    <w:pPr>
      <w:ind w:firstLineChars="200" w:firstLine="420"/>
    </w:pPr>
  </w:style>
  <w:style w:type="character" w:customStyle="1" w:styleId="a4">
    <w:name w:val="正文文本 字符"/>
    <w:basedOn w:val="a0"/>
    <w:link w:val="a3"/>
    <w:rPr>
      <w:kern w:val="2"/>
      <w:sz w:val="28"/>
    </w:rPr>
  </w:style>
  <w:style w:type="character" w:customStyle="1" w:styleId="a9">
    <w:name w:val="正文文本首行缩进 字符"/>
    <w:basedOn w:val="a4"/>
    <w:link w:val="a8"/>
    <w:qFormat/>
    <w:rPr>
      <w:kern w:val="2"/>
      <w:sz w:val="21"/>
    </w:rPr>
  </w:style>
  <w:style w:type="character" w:customStyle="1" w:styleId="11">
    <w:name w:val="不明显强调1"/>
    <w:basedOn w:val="a0"/>
    <w:uiPriority w:val="19"/>
    <w:qFormat/>
    <w:rPr>
      <w:i/>
      <w:iCs/>
      <w:color w:val="404040" w:themeColor="text1" w:themeTint="BF"/>
    </w:rPr>
  </w:style>
  <w:style w:type="paragraph" w:customStyle="1" w:styleId="Bodytext1">
    <w:name w:val="Body text|1"/>
    <w:basedOn w:val="a"/>
    <w:qFormat/>
    <w:pPr>
      <w:spacing w:line="394" w:lineRule="auto"/>
    </w:pPr>
    <w:rPr>
      <w:rFonts w:ascii="宋体" w:hAnsi="宋体" w:cs="宋体"/>
      <w:szCs w:val="24"/>
      <w:lang w:val="zh-TW" w:eastAsia="zh-TW" w:bidi="zh-TW"/>
    </w:rPr>
  </w:style>
  <w:style w:type="paragraph" w:customStyle="1" w:styleId="Bodytext2">
    <w:name w:val="Body text|2"/>
    <w:basedOn w:val="a"/>
    <w:qFormat/>
    <w:pPr>
      <w:spacing w:after="180"/>
      <w:ind w:left="1060"/>
    </w:pPr>
    <w:rPr>
      <w:rFonts w:ascii="Calibri" w:hAnsi="Calibri"/>
      <w:szCs w:val="24"/>
    </w:rPr>
  </w:style>
  <w:style w:type="paragraph" w:customStyle="1" w:styleId="12">
    <w:name w:val="列表段落1"/>
    <w:basedOn w:val="a"/>
    <w:uiPriority w:val="34"/>
    <w:qFormat/>
    <w:pPr>
      <w:ind w:left="720"/>
      <w:contextualSpacing/>
    </w:pPr>
    <w:rPr>
      <w:rFonts w:ascii="Calibri" w:hAnsi="Calibri"/>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76236-EEDC-4305-BBB8-B77A490DF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934</Words>
  <Characters>5327</Characters>
  <Application>Microsoft Office Word</Application>
  <DocSecurity>0</DocSecurity>
  <Lines>44</Lines>
  <Paragraphs>12</Paragraphs>
  <ScaleCrop>false</ScaleCrop>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86138</dc:creator>
  <cp:lastModifiedBy>陈智能</cp:lastModifiedBy>
  <cp:revision>48</cp:revision>
  <dcterms:created xsi:type="dcterms:W3CDTF">2025-04-15T07:54:00Z</dcterms:created>
  <dcterms:modified xsi:type="dcterms:W3CDTF">2025-04-16T07:44:00Z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5CCF7B371B804E8E9AAE204C98FBB35F_13</vt:lpwstr>
  </property>
  <property fmtid="{D5CDD505-2E9C-101B-9397-08002B2CF9AE}" pid="4" name="KSOTemplateDocerSaveRecord">
    <vt:lpwstr>eyJoZGlkIjoiOGY2YmUzNTM1ZDJlYWIzYWUzODc1OGE5NDI1Nzg4YWIiLCJ1c2VySWQiOiI1Nzk4NzE3NzEifQ==</vt:lpwstr>
  </property>
</Properties>
</file>