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530F" w:rsidRDefault="00EF5EA3" w:rsidP="00303CAB">
      <w:pPr>
        <w:adjustRightInd w:val="0"/>
        <w:snapToGrid w:val="0"/>
        <w:spacing w:line="360" w:lineRule="auto"/>
        <w:ind w:left="565" w:hangingChars="128" w:hanging="565"/>
        <w:jc w:val="center"/>
        <w:rPr>
          <w:rFonts w:ascii="仿宋" w:eastAsia="仿宋" w:hAnsi="仿宋"/>
          <w:b/>
          <w:sz w:val="44"/>
          <w:szCs w:val="44"/>
        </w:rPr>
      </w:pPr>
      <w:r>
        <w:rPr>
          <w:rFonts w:ascii="仿宋" w:eastAsia="仿宋" w:hAnsi="仿宋" w:hint="eastAsia"/>
          <w:b/>
          <w:sz w:val="44"/>
          <w:szCs w:val="44"/>
        </w:rPr>
        <w:t>购销合同</w:t>
      </w:r>
    </w:p>
    <w:p w:rsidR="00E6530F" w:rsidRDefault="00EF5EA3">
      <w:pPr>
        <w:adjustRightInd w:val="0"/>
        <w:snapToGrid w:val="0"/>
        <w:spacing w:line="300" w:lineRule="auto"/>
        <w:jc w:val="left"/>
        <w:rPr>
          <w:rFonts w:ascii="仿宋" w:eastAsia="仿宋" w:hAnsi="仿宋"/>
          <w:b/>
          <w:szCs w:val="21"/>
        </w:rPr>
      </w:pPr>
      <w:r>
        <w:rPr>
          <w:rFonts w:ascii="仿宋" w:eastAsia="仿宋" w:hAnsi="仿宋" w:hint="eastAsia"/>
          <w:b/>
          <w:sz w:val="24"/>
        </w:rPr>
        <w:t>甲方：福建省工业设备安装</w:t>
      </w:r>
      <w:bookmarkStart w:id="0" w:name="OLE_LINK2"/>
      <w:r>
        <w:rPr>
          <w:rFonts w:ascii="仿宋" w:eastAsia="仿宋" w:hAnsi="仿宋" w:hint="eastAsia"/>
          <w:b/>
          <w:sz w:val="24"/>
        </w:rPr>
        <w:t>有限</w:t>
      </w:r>
      <w:bookmarkEnd w:id="0"/>
      <w:r>
        <w:rPr>
          <w:rFonts w:ascii="仿宋" w:eastAsia="仿宋" w:hAnsi="仿宋" w:hint="eastAsia"/>
          <w:b/>
          <w:sz w:val="24"/>
        </w:rPr>
        <w:t>公司</w:t>
      </w:r>
      <w:r>
        <w:rPr>
          <w:rFonts w:ascii="仿宋" w:eastAsia="仿宋" w:hAnsi="仿宋" w:hint="eastAsia"/>
          <w:szCs w:val="21"/>
        </w:rPr>
        <w:t xml:space="preserve">                            </w:t>
      </w:r>
      <w:r>
        <w:rPr>
          <w:rFonts w:ascii="仿宋" w:eastAsia="仿宋" w:hAnsi="仿宋" w:hint="eastAsia"/>
          <w:szCs w:val="21"/>
        </w:rPr>
        <w:t>合同编号：</w:t>
      </w:r>
      <w:r>
        <w:rPr>
          <w:rFonts w:ascii="仿宋" w:eastAsia="仿宋" w:hAnsi="仿宋" w:hint="eastAsia"/>
          <w:szCs w:val="21"/>
        </w:rPr>
        <w:t>202</w:t>
      </w:r>
      <w:r w:rsidR="00303CAB">
        <w:rPr>
          <w:rFonts w:ascii="仿宋" w:eastAsia="仿宋" w:hAnsi="仿宋" w:hint="eastAsia"/>
          <w:szCs w:val="21"/>
        </w:rPr>
        <w:t>5</w:t>
      </w:r>
      <w:r>
        <w:rPr>
          <w:rFonts w:ascii="仿宋" w:eastAsia="仿宋" w:hAnsi="仿宋" w:hint="eastAsia"/>
          <w:szCs w:val="21"/>
        </w:rPr>
        <w:t>-YYAZ-</w:t>
      </w:r>
    </w:p>
    <w:p w:rsidR="00E6530F" w:rsidRDefault="00EF5EA3">
      <w:pPr>
        <w:adjustRightInd w:val="0"/>
        <w:snapToGrid w:val="0"/>
        <w:spacing w:line="300" w:lineRule="auto"/>
        <w:jc w:val="left"/>
        <w:rPr>
          <w:rFonts w:ascii="仿宋" w:eastAsia="仿宋" w:hAnsi="仿宋"/>
          <w:szCs w:val="21"/>
        </w:rPr>
      </w:pPr>
      <w:r>
        <w:rPr>
          <w:rFonts w:ascii="仿宋" w:eastAsia="仿宋" w:hAnsi="仿宋" w:hint="eastAsia"/>
          <w:b/>
          <w:sz w:val="24"/>
        </w:rPr>
        <w:t>乙方：</w:t>
      </w:r>
      <w:r w:rsidR="00303CAB">
        <w:rPr>
          <w:rFonts w:ascii="仿宋" w:eastAsia="仿宋" w:hAnsi="仿宋" w:hint="eastAsia"/>
          <w:b/>
          <w:sz w:val="24"/>
        </w:rPr>
        <w:t xml:space="preserve">                          </w:t>
      </w:r>
      <w:r>
        <w:rPr>
          <w:rFonts w:ascii="仿宋" w:eastAsia="仿宋" w:hAnsi="仿宋" w:hint="eastAsia"/>
          <w:szCs w:val="21"/>
        </w:rPr>
        <w:t>签订地点</w:t>
      </w:r>
      <w:r>
        <w:rPr>
          <w:rFonts w:ascii="仿宋" w:eastAsia="仿宋" w:hAnsi="仿宋" w:hint="eastAsia"/>
          <w:szCs w:val="21"/>
        </w:rPr>
        <w:t xml:space="preserve">: </w:t>
      </w:r>
      <w:r>
        <w:rPr>
          <w:rFonts w:ascii="仿宋" w:eastAsia="仿宋" w:hAnsi="仿宋" w:hint="eastAsia"/>
          <w:szCs w:val="21"/>
        </w:rPr>
        <w:t>福州市鼓楼区</w:t>
      </w:r>
    </w:p>
    <w:p w:rsidR="00E6530F" w:rsidRDefault="00EF5EA3">
      <w:pPr>
        <w:adjustRightInd w:val="0"/>
        <w:snapToGrid w:val="0"/>
        <w:spacing w:line="300" w:lineRule="auto"/>
        <w:ind w:firstLineChars="3200" w:firstLine="6720"/>
        <w:jc w:val="left"/>
        <w:rPr>
          <w:rFonts w:ascii="仿宋" w:eastAsia="仿宋" w:hAnsi="仿宋" w:cs="仿宋"/>
          <w:b/>
          <w:sz w:val="28"/>
          <w:szCs w:val="28"/>
        </w:rPr>
      </w:pPr>
      <w:r>
        <w:rPr>
          <w:rFonts w:ascii="仿宋" w:eastAsia="仿宋" w:hAnsi="仿宋" w:hint="eastAsia"/>
          <w:szCs w:val="21"/>
        </w:rPr>
        <w:t>签订</w:t>
      </w:r>
      <w:r>
        <w:rPr>
          <w:rFonts w:ascii="仿宋" w:eastAsia="仿宋" w:hAnsi="仿宋" w:hint="eastAsia"/>
          <w:sz w:val="22"/>
          <w:szCs w:val="22"/>
        </w:rPr>
        <w:t>日期：</w:t>
      </w:r>
      <w:r>
        <w:rPr>
          <w:rFonts w:ascii="仿宋" w:eastAsia="仿宋" w:hAnsi="仿宋" w:hint="eastAsia"/>
          <w:sz w:val="22"/>
          <w:szCs w:val="22"/>
        </w:rPr>
        <w:t>2024-</w:t>
      </w:r>
      <w:r>
        <w:rPr>
          <w:rFonts w:ascii="仿宋" w:eastAsia="仿宋" w:hAnsi="仿宋" w:hint="eastAsia"/>
          <w:sz w:val="22"/>
          <w:szCs w:val="22"/>
        </w:rPr>
        <w:t>12-13</w:t>
      </w:r>
    </w:p>
    <w:p w:rsidR="00E6530F" w:rsidRDefault="00EF5EA3">
      <w:pPr>
        <w:adjustRightInd w:val="0"/>
        <w:snapToGrid w:val="0"/>
        <w:spacing w:line="300" w:lineRule="auto"/>
        <w:ind w:firstLineChars="190" w:firstLine="418"/>
        <w:rPr>
          <w:rFonts w:ascii="仿宋" w:eastAsia="仿宋" w:hAnsi="仿宋" w:cs="仿宋"/>
          <w:kern w:val="1"/>
          <w:sz w:val="22"/>
          <w:szCs w:val="22"/>
        </w:rPr>
      </w:pPr>
      <w:r>
        <w:rPr>
          <w:rFonts w:ascii="仿宋" w:eastAsia="仿宋" w:hAnsi="仿宋" w:cs="仿宋" w:hint="eastAsia"/>
          <w:kern w:val="1"/>
          <w:sz w:val="22"/>
          <w:szCs w:val="22"/>
        </w:rPr>
        <w:t>甲、乙双方依据《中华人民共和国民法典》及其它相关法律法规的有关规定，为明确甲乙双方的权力与义务。就甲方购买乙方产品的事宜，经友好协商，共同签订本合同。</w:t>
      </w:r>
    </w:p>
    <w:p w:rsidR="00E6530F" w:rsidRDefault="00EF5EA3">
      <w:pPr>
        <w:adjustRightInd w:val="0"/>
        <w:snapToGrid w:val="0"/>
        <w:spacing w:line="300" w:lineRule="auto"/>
        <w:ind w:firstLineChars="200" w:firstLine="440"/>
        <w:jc w:val="left"/>
        <w:rPr>
          <w:rFonts w:ascii="仿宋" w:eastAsia="仿宋" w:hAnsi="仿宋" w:cs="仿宋"/>
          <w:kern w:val="1"/>
          <w:sz w:val="22"/>
          <w:szCs w:val="22"/>
        </w:rPr>
      </w:pPr>
      <w:r>
        <w:rPr>
          <w:rFonts w:ascii="仿宋" w:eastAsia="仿宋" w:hAnsi="仿宋" w:cs="仿宋" w:hint="eastAsia"/>
          <w:kern w:val="1"/>
          <w:sz w:val="22"/>
          <w:szCs w:val="22"/>
        </w:rPr>
        <w:t>一、名称、规格、型号、牌号、数量、单价</w:t>
      </w:r>
    </w:p>
    <w:tbl>
      <w:tblPr>
        <w:tblW w:w="93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382"/>
        <w:gridCol w:w="1342"/>
        <w:gridCol w:w="1529"/>
        <w:gridCol w:w="635"/>
        <w:gridCol w:w="740"/>
        <w:gridCol w:w="830"/>
        <w:gridCol w:w="1189"/>
        <w:gridCol w:w="1159"/>
      </w:tblGrid>
      <w:tr w:rsidR="00E6530F" w:rsidTr="00303CAB">
        <w:trPr>
          <w:trHeight w:val="527"/>
        </w:trPr>
        <w:tc>
          <w:tcPr>
            <w:tcW w:w="567" w:type="dxa"/>
            <w:vAlign w:val="center"/>
          </w:tcPr>
          <w:p w:rsidR="00E6530F" w:rsidRDefault="00EF5EA3">
            <w:pPr>
              <w:widowControl/>
              <w:adjustRightInd w:val="0"/>
              <w:snapToGrid w:val="0"/>
              <w:ind w:leftChars="-51" w:left="5" w:rightChars="-51" w:right="-107" w:hangingChars="51" w:hanging="112"/>
              <w:jc w:val="center"/>
              <w:rPr>
                <w:rFonts w:ascii="仿宋" w:eastAsia="仿宋" w:hAnsi="仿宋" w:cs="仿宋"/>
                <w:kern w:val="1"/>
                <w:sz w:val="22"/>
                <w:szCs w:val="22"/>
              </w:rPr>
            </w:pPr>
            <w:r>
              <w:rPr>
                <w:rFonts w:ascii="仿宋" w:eastAsia="仿宋" w:hAnsi="仿宋" w:cs="仿宋" w:hint="eastAsia"/>
                <w:kern w:val="1"/>
                <w:sz w:val="22"/>
                <w:szCs w:val="22"/>
              </w:rPr>
              <w:t>序号</w:t>
            </w:r>
          </w:p>
        </w:tc>
        <w:tc>
          <w:tcPr>
            <w:tcW w:w="1382" w:type="dxa"/>
            <w:vAlign w:val="center"/>
          </w:tcPr>
          <w:p w:rsidR="00E6530F" w:rsidRDefault="00EF5EA3">
            <w:pPr>
              <w:widowControl/>
              <w:adjustRightInd w:val="0"/>
              <w:snapToGrid w:val="0"/>
              <w:jc w:val="center"/>
              <w:rPr>
                <w:rFonts w:ascii="仿宋" w:eastAsia="仿宋" w:hAnsi="仿宋" w:cs="仿宋"/>
                <w:kern w:val="1"/>
                <w:sz w:val="22"/>
                <w:szCs w:val="22"/>
              </w:rPr>
            </w:pPr>
            <w:r>
              <w:rPr>
                <w:rFonts w:ascii="仿宋" w:eastAsia="仿宋" w:hAnsi="仿宋" w:cs="仿宋" w:hint="eastAsia"/>
                <w:kern w:val="1"/>
                <w:sz w:val="22"/>
                <w:szCs w:val="22"/>
              </w:rPr>
              <w:t>名称</w:t>
            </w:r>
          </w:p>
        </w:tc>
        <w:tc>
          <w:tcPr>
            <w:tcW w:w="1342" w:type="dxa"/>
            <w:vAlign w:val="center"/>
          </w:tcPr>
          <w:p w:rsidR="00E6530F" w:rsidRDefault="00EF5EA3">
            <w:pPr>
              <w:widowControl/>
              <w:adjustRightInd w:val="0"/>
              <w:snapToGrid w:val="0"/>
              <w:jc w:val="center"/>
              <w:rPr>
                <w:rFonts w:ascii="仿宋" w:eastAsia="仿宋" w:hAnsi="仿宋" w:cs="仿宋"/>
                <w:kern w:val="1"/>
                <w:sz w:val="22"/>
                <w:szCs w:val="22"/>
              </w:rPr>
            </w:pPr>
            <w:r>
              <w:rPr>
                <w:rFonts w:ascii="仿宋" w:eastAsia="仿宋" w:hAnsi="仿宋" w:cs="仿宋" w:hint="eastAsia"/>
                <w:kern w:val="1"/>
                <w:sz w:val="22"/>
                <w:szCs w:val="22"/>
              </w:rPr>
              <w:t>材质</w:t>
            </w:r>
          </w:p>
        </w:tc>
        <w:tc>
          <w:tcPr>
            <w:tcW w:w="1529" w:type="dxa"/>
            <w:vAlign w:val="center"/>
          </w:tcPr>
          <w:p w:rsidR="00E6530F" w:rsidRDefault="00EF5EA3">
            <w:pPr>
              <w:adjustRightInd w:val="0"/>
              <w:snapToGrid w:val="0"/>
              <w:ind w:rightChars="-51" w:right="-107"/>
              <w:jc w:val="center"/>
              <w:rPr>
                <w:rFonts w:ascii="仿宋" w:eastAsia="仿宋" w:hAnsi="仿宋" w:cs="仿宋"/>
                <w:kern w:val="1"/>
                <w:sz w:val="22"/>
                <w:szCs w:val="22"/>
              </w:rPr>
            </w:pPr>
            <w:r>
              <w:rPr>
                <w:rFonts w:ascii="仿宋" w:eastAsia="仿宋" w:hAnsi="仿宋" w:cs="仿宋" w:hint="eastAsia"/>
                <w:kern w:val="1"/>
                <w:sz w:val="22"/>
                <w:szCs w:val="22"/>
              </w:rPr>
              <w:t>规格</w:t>
            </w:r>
          </w:p>
        </w:tc>
        <w:tc>
          <w:tcPr>
            <w:tcW w:w="635" w:type="dxa"/>
            <w:vAlign w:val="center"/>
          </w:tcPr>
          <w:p w:rsidR="00E6530F" w:rsidRDefault="00EF5EA3">
            <w:pPr>
              <w:widowControl/>
              <w:adjustRightInd w:val="0"/>
              <w:snapToGrid w:val="0"/>
              <w:ind w:leftChars="-51" w:left="5" w:rightChars="-51" w:right="-107" w:hangingChars="51" w:hanging="112"/>
              <w:jc w:val="center"/>
              <w:rPr>
                <w:rFonts w:ascii="仿宋" w:eastAsia="仿宋" w:hAnsi="仿宋" w:cs="仿宋"/>
                <w:kern w:val="1"/>
                <w:sz w:val="22"/>
                <w:szCs w:val="22"/>
              </w:rPr>
            </w:pPr>
            <w:r>
              <w:rPr>
                <w:rFonts w:ascii="仿宋" w:eastAsia="仿宋" w:hAnsi="仿宋" w:cs="仿宋" w:hint="eastAsia"/>
                <w:kern w:val="1"/>
                <w:sz w:val="22"/>
                <w:szCs w:val="22"/>
              </w:rPr>
              <w:t>单位</w:t>
            </w:r>
          </w:p>
        </w:tc>
        <w:tc>
          <w:tcPr>
            <w:tcW w:w="740" w:type="dxa"/>
            <w:vAlign w:val="center"/>
          </w:tcPr>
          <w:p w:rsidR="00E6530F" w:rsidRDefault="00EF5EA3">
            <w:pPr>
              <w:widowControl/>
              <w:adjustRightInd w:val="0"/>
              <w:snapToGrid w:val="0"/>
              <w:jc w:val="center"/>
              <w:rPr>
                <w:rFonts w:ascii="仿宋" w:eastAsia="仿宋" w:hAnsi="仿宋" w:cs="仿宋"/>
                <w:kern w:val="1"/>
                <w:sz w:val="22"/>
                <w:szCs w:val="22"/>
              </w:rPr>
            </w:pPr>
            <w:r>
              <w:rPr>
                <w:rFonts w:ascii="仿宋" w:eastAsia="仿宋" w:hAnsi="仿宋" w:cs="仿宋" w:hint="eastAsia"/>
                <w:kern w:val="1"/>
                <w:sz w:val="22"/>
                <w:szCs w:val="22"/>
              </w:rPr>
              <w:t>数量</w:t>
            </w:r>
          </w:p>
        </w:tc>
        <w:tc>
          <w:tcPr>
            <w:tcW w:w="830" w:type="dxa"/>
            <w:vAlign w:val="center"/>
          </w:tcPr>
          <w:p w:rsidR="00E6530F" w:rsidRDefault="00EF5EA3">
            <w:pPr>
              <w:widowControl/>
              <w:adjustRightInd w:val="0"/>
              <w:snapToGrid w:val="0"/>
              <w:jc w:val="center"/>
              <w:rPr>
                <w:rFonts w:ascii="仿宋" w:eastAsia="仿宋" w:hAnsi="仿宋" w:cs="仿宋"/>
                <w:kern w:val="1"/>
                <w:sz w:val="22"/>
                <w:szCs w:val="22"/>
              </w:rPr>
            </w:pPr>
            <w:r>
              <w:rPr>
                <w:rFonts w:ascii="仿宋" w:eastAsia="仿宋" w:hAnsi="仿宋" w:cs="仿宋" w:hint="eastAsia"/>
                <w:kern w:val="1"/>
                <w:sz w:val="22"/>
                <w:szCs w:val="22"/>
              </w:rPr>
              <w:t>单价</w:t>
            </w:r>
          </w:p>
        </w:tc>
        <w:tc>
          <w:tcPr>
            <w:tcW w:w="1189" w:type="dxa"/>
            <w:vAlign w:val="center"/>
          </w:tcPr>
          <w:p w:rsidR="00E6530F" w:rsidRDefault="00EF5EA3">
            <w:pPr>
              <w:widowControl/>
              <w:adjustRightInd w:val="0"/>
              <w:snapToGrid w:val="0"/>
              <w:jc w:val="center"/>
              <w:rPr>
                <w:rFonts w:ascii="仿宋" w:eastAsia="仿宋" w:hAnsi="仿宋" w:cs="仿宋"/>
                <w:kern w:val="1"/>
                <w:sz w:val="22"/>
                <w:szCs w:val="22"/>
              </w:rPr>
            </w:pPr>
            <w:r>
              <w:rPr>
                <w:rFonts w:ascii="仿宋" w:eastAsia="仿宋" w:hAnsi="仿宋" w:cs="仿宋" w:hint="eastAsia"/>
                <w:kern w:val="1"/>
                <w:sz w:val="22"/>
                <w:szCs w:val="22"/>
              </w:rPr>
              <w:t>金额</w:t>
            </w:r>
          </w:p>
        </w:tc>
        <w:tc>
          <w:tcPr>
            <w:tcW w:w="1159" w:type="dxa"/>
            <w:vAlign w:val="center"/>
          </w:tcPr>
          <w:p w:rsidR="00E6530F" w:rsidRDefault="00EF5EA3">
            <w:pPr>
              <w:widowControl/>
              <w:adjustRightInd w:val="0"/>
              <w:snapToGrid w:val="0"/>
              <w:jc w:val="center"/>
              <w:rPr>
                <w:rFonts w:ascii="仿宋" w:eastAsia="仿宋" w:hAnsi="仿宋" w:cs="仿宋"/>
                <w:kern w:val="1"/>
                <w:sz w:val="22"/>
                <w:szCs w:val="22"/>
              </w:rPr>
            </w:pPr>
            <w:r>
              <w:rPr>
                <w:rFonts w:ascii="仿宋" w:eastAsia="仿宋" w:hAnsi="仿宋" w:cs="仿宋" w:hint="eastAsia"/>
                <w:kern w:val="1"/>
                <w:sz w:val="22"/>
                <w:szCs w:val="22"/>
              </w:rPr>
              <w:t>备注</w:t>
            </w:r>
          </w:p>
        </w:tc>
      </w:tr>
      <w:tr w:rsidR="00E6530F" w:rsidTr="00303CAB">
        <w:trPr>
          <w:trHeight w:val="354"/>
        </w:trPr>
        <w:tc>
          <w:tcPr>
            <w:tcW w:w="567"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382"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342" w:type="dxa"/>
            <w:noWrap/>
            <w:vAlign w:val="center"/>
          </w:tcPr>
          <w:p w:rsidR="00E6530F" w:rsidRDefault="00E6530F">
            <w:pPr>
              <w:widowControl/>
              <w:adjustRightInd w:val="0"/>
              <w:snapToGrid w:val="0"/>
              <w:jc w:val="center"/>
              <w:textAlignment w:val="center"/>
              <w:rPr>
                <w:rFonts w:ascii="仿宋" w:eastAsia="仿宋" w:hAnsi="仿宋" w:cs="仿宋"/>
                <w:kern w:val="1"/>
                <w:sz w:val="20"/>
                <w:szCs w:val="20"/>
              </w:rPr>
            </w:pPr>
          </w:p>
        </w:tc>
        <w:tc>
          <w:tcPr>
            <w:tcW w:w="1529"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635"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740"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830"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189"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159"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r>
      <w:tr w:rsidR="00E6530F" w:rsidTr="00303CAB">
        <w:trPr>
          <w:trHeight w:val="354"/>
        </w:trPr>
        <w:tc>
          <w:tcPr>
            <w:tcW w:w="567"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382"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342" w:type="dxa"/>
            <w:noWrap/>
            <w:vAlign w:val="center"/>
          </w:tcPr>
          <w:p w:rsidR="00E6530F" w:rsidRDefault="00E6530F">
            <w:pPr>
              <w:widowControl/>
              <w:adjustRightInd w:val="0"/>
              <w:snapToGrid w:val="0"/>
              <w:jc w:val="center"/>
              <w:textAlignment w:val="center"/>
              <w:rPr>
                <w:rFonts w:ascii="仿宋" w:eastAsia="仿宋" w:hAnsi="仿宋" w:cs="仿宋"/>
                <w:kern w:val="1"/>
                <w:sz w:val="20"/>
                <w:szCs w:val="20"/>
              </w:rPr>
            </w:pPr>
          </w:p>
        </w:tc>
        <w:tc>
          <w:tcPr>
            <w:tcW w:w="1529"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635"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740"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830"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189"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159"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r>
      <w:tr w:rsidR="00E6530F" w:rsidTr="00303CAB">
        <w:trPr>
          <w:trHeight w:val="354"/>
        </w:trPr>
        <w:tc>
          <w:tcPr>
            <w:tcW w:w="567"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382"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342" w:type="dxa"/>
            <w:noWrap/>
            <w:vAlign w:val="center"/>
          </w:tcPr>
          <w:p w:rsidR="00E6530F" w:rsidRDefault="00E6530F">
            <w:pPr>
              <w:widowControl/>
              <w:adjustRightInd w:val="0"/>
              <w:snapToGrid w:val="0"/>
              <w:jc w:val="center"/>
              <w:textAlignment w:val="center"/>
              <w:rPr>
                <w:rFonts w:ascii="仿宋" w:eastAsia="仿宋" w:hAnsi="仿宋" w:cs="仿宋"/>
                <w:kern w:val="1"/>
                <w:sz w:val="20"/>
                <w:szCs w:val="20"/>
              </w:rPr>
            </w:pPr>
          </w:p>
        </w:tc>
        <w:tc>
          <w:tcPr>
            <w:tcW w:w="1529"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635"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740"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830" w:type="dxa"/>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189"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c>
          <w:tcPr>
            <w:tcW w:w="1159" w:type="dxa"/>
            <w:noWrap/>
            <w:vAlign w:val="center"/>
          </w:tcPr>
          <w:p w:rsidR="00E6530F" w:rsidRDefault="00E6530F">
            <w:pPr>
              <w:widowControl/>
              <w:adjustRightInd w:val="0"/>
              <w:snapToGrid w:val="0"/>
              <w:jc w:val="center"/>
              <w:textAlignment w:val="center"/>
              <w:rPr>
                <w:rFonts w:ascii="仿宋" w:eastAsia="仿宋" w:hAnsi="仿宋" w:cs="仿宋"/>
                <w:kern w:val="1"/>
                <w:sz w:val="22"/>
                <w:szCs w:val="22"/>
              </w:rPr>
            </w:pPr>
          </w:p>
        </w:tc>
      </w:tr>
      <w:tr w:rsidR="00E6530F" w:rsidTr="00303CAB">
        <w:trPr>
          <w:trHeight w:val="471"/>
        </w:trPr>
        <w:tc>
          <w:tcPr>
            <w:tcW w:w="4820" w:type="dxa"/>
            <w:gridSpan w:val="4"/>
            <w:vAlign w:val="center"/>
          </w:tcPr>
          <w:p w:rsidR="00E6530F" w:rsidRDefault="00EF5EA3">
            <w:pPr>
              <w:adjustRightInd w:val="0"/>
              <w:snapToGrid w:val="0"/>
              <w:jc w:val="center"/>
              <w:rPr>
                <w:rFonts w:ascii="仿宋" w:eastAsia="仿宋" w:hAnsi="仿宋" w:cs="仿宋"/>
                <w:kern w:val="1"/>
                <w:sz w:val="22"/>
                <w:szCs w:val="22"/>
              </w:rPr>
            </w:pPr>
            <w:r>
              <w:rPr>
                <w:rFonts w:ascii="仿宋" w:eastAsia="仿宋" w:hAnsi="仿宋" w:cs="仿宋" w:hint="eastAsia"/>
                <w:kern w:val="1"/>
                <w:sz w:val="22"/>
                <w:szCs w:val="22"/>
              </w:rPr>
              <w:t>合计：</w:t>
            </w:r>
          </w:p>
        </w:tc>
        <w:tc>
          <w:tcPr>
            <w:tcW w:w="635" w:type="dxa"/>
            <w:vAlign w:val="center"/>
          </w:tcPr>
          <w:p w:rsidR="00E6530F" w:rsidRDefault="00E6530F">
            <w:pPr>
              <w:adjustRightInd w:val="0"/>
              <w:snapToGrid w:val="0"/>
              <w:jc w:val="center"/>
              <w:rPr>
                <w:rFonts w:ascii="仿宋" w:eastAsia="仿宋" w:hAnsi="仿宋" w:cs="仿宋"/>
                <w:kern w:val="1"/>
                <w:sz w:val="22"/>
                <w:szCs w:val="22"/>
              </w:rPr>
            </w:pPr>
          </w:p>
        </w:tc>
        <w:tc>
          <w:tcPr>
            <w:tcW w:w="740" w:type="dxa"/>
            <w:vAlign w:val="center"/>
          </w:tcPr>
          <w:p w:rsidR="00E6530F" w:rsidRDefault="00E6530F">
            <w:pPr>
              <w:adjustRightInd w:val="0"/>
              <w:snapToGrid w:val="0"/>
              <w:jc w:val="center"/>
              <w:rPr>
                <w:rFonts w:ascii="仿宋" w:eastAsia="仿宋" w:hAnsi="仿宋" w:cs="仿宋"/>
                <w:kern w:val="1"/>
                <w:sz w:val="22"/>
                <w:szCs w:val="22"/>
              </w:rPr>
            </w:pPr>
          </w:p>
        </w:tc>
        <w:tc>
          <w:tcPr>
            <w:tcW w:w="830" w:type="dxa"/>
            <w:vAlign w:val="center"/>
          </w:tcPr>
          <w:p w:rsidR="00E6530F" w:rsidRDefault="00E6530F">
            <w:pPr>
              <w:adjustRightInd w:val="0"/>
              <w:snapToGrid w:val="0"/>
              <w:jc w:val="center"/>
              <w:rPr>
                <w:rFonts w:ascii="仿宋" w:eastAsia="仿宋" w:hAnsi="仿宋" w:cs="仿宋"/>
                <w:kern w:val="1"/>
                <w:sz w:val="22"/>
                <w:szCs w:val="22"/>
              </w:rPr>
            </w:pPr>
          </w:p>
        </w:tc>
        <w:tc>
          <w:tcPr>
            <w:tcW w:w="1189" w:type="dxa"/>
            <w:noWrap/>
            <w:vAlign w:val="center"/>
          </w:tcPr>
          <w:p w:rsidR="00E6530F" w:rsidRDefault="00E6530F">
            <w:pPr>
              <w:adjustRightInd w:val="0"/>
              <w:snapToGrid w:val="0"/>
              <w:jc w:val="center"/>
              <w:rPr>
                <w:rFonts w:ascii="仿宋" w:eastAsia="仿宋" w:hAnsi="仿宋" w:cs="仿宋"/>
                <w:kern w:val="1"/>
                <w:sz w:val="22"/>
                <w:szCs w:val="22"/>
              </w:rPr>
            </w:pPr>
          </w:p>
        </w:tc>
        <w:tc>
          <w:tcPr>
            <w:tcW w:w="1159" w:type="dxa"/>
            <w:noWrap/>
            <w:vAlign w:val="center"/>
          </w:tcPr>
          <w:p w:rsidR="00E6530F" w:rsidRDefault="00E6530F">
            <w:pPr>
              <w:adjustRightInd w:val="0"/>
              <w:snapToGrid w:val="0"/>
              <w:jc w:val="center"/>
              <w:rPr>
                <w:rFonts w:ascii="仿宋" w:eastAsia="仿宋" w:hAnsi="仿宋" w:cs="仿宋"/>
                <w:kern w:val="1"/>
                <w:sz w:val="22"/>
                <w:szCs w:val="22"/>
              </w:rPr>
            </w:pPr>
          </w:p>
        </w:tc>
      </w:tr>
      <w:tr w:rsidR="00E6530F">
        <w:trPr>
          <w:trHeight w:val="354"/>
        </w:trPr>
        <w:tc>
          <w:tcPr>
            <w:tcW w:w="9373" w:type="dxa"/>
            <w:gridSpan w:val="9"/>
          </w:tcPr>
          <w:p w:rsidR="00E6530F" w:rsidRDefault="00EF5EA3" w:rsidP="00303CAB">
            <w:pPr>
              <w:adjustRightInd w:val="0"/>
              <w:snapToGrid w:val="0"/>
              <w:ind w:firstLineChars="193" w:firstLine="425"/>
              <w:jc w:val="left"/>
              <w:rPr>
                <w:rFonts w:ascii="仿宋" w:eastAsia="仿宋" w:hAnsi="仿宋" w:cs="仿宋"/>
                <w:kern w:val="1"/>
                <w:sz w:val="22"/>
                <w:szCs w:val="22"/>
              </w:rPr>
            </w:pPr>
            <w:r>
              <w:rPr>
                <w:rFonts w:ascii="仿宋" w:eastAsia="仿宋" w:hAnsi="仿宋" w:cs="仿宋" w:hint="eastAsia"/>
                <w:kern w:val="1"/>
                <w:sz w:val="22"/>
                <w:szCs w:val="22"/>
              </w:rPr>
              <w:t>本合同价款合计：人民币</w:t>
            </w:r>
            <w:r w:rsidR="00303CAB">
              <w:rPr>
                <w:rFonts w:ascii="仿宋" w:eastAsia="仿宋" w:hAnsi="仿宋" w:cs="仿宋" w:hint="eastAsia"/>
                <w:kern w:val="1"/>
                <w:sz w:val="22"/>
                <w:szCs w:val="22"/>
              </w:rPr>
              <w:t>*</w:t>
            </w:r>
            <w:r>
              <w:rPr>
                <w:rFonts w:ascii="仿宋" w:eastAsia="仿宋" w:hAnsi="仿宋" w:cs="仿宋" w:hint="eastAsia"/>
                <w:kern w:val="1"/>
                <w:sz w:val="22"/>
                <w:szCs w:val="22"/>
              </w:rPr>
              <w:t>元整（</w:t>
            </w:r>
            <w:r>
              <w:rPr>
                <w:rFonts w:ascii="仿宋" w:eastAsia="仿宋" w:hAnsi="仿宋" w:cs="仿宋" w:hint="eastAsia"/>
                <w:kern w:val="1"/>
                <w:sz w:val="22"/>
                <w:szCs w:val="22"/>
              </w:rPr>
              <w:t>RMB:</w:t>
            </w:r>
            <w:bookmarkStart w:id="1" w:name="OLE_LINK10"/>
            <w:bookmarkStart w:id="2" w:name="OLE_LINK14"/>
            <w:r>
              <w:rPr>
                <w:rFonts w:ascii="仿宋" w:eastAsia="仿宋" w:hAnsi="仿宋" w:cs="仿宋" w:hint="eastAsia"/>
                <w:kern w:val="1"/>
                <w:sz w:val="22"/>
                <w:szCs w:val="22"/>
              </w:rPr>
              <w:t xml:space="preserve"> </w:t>
            </w:r>
            <w:r>
              <w:rPr>
                <w:rFonts w:ascii="宋体" w:hAnsi="宋体" w:cs="宋体" w:hint="eastAsia"/>
                <w:kern w:val="1"/>
                <w:sz w:val="22"/>
                <w:szCs w:val="22"/>
              </w:rPr>
              <w:t>¥</w:t>
            </w:r>
            <w:r>
              <w:rPr>
                <w:rFonts w:ascii="仿宋" w:eastAsia="仿宋" w:hAnsi="仿宋" w:cs="仿宋" w:hint="eastAsia"/>
                <w:kern w:val="1"/>
                <w:sz w:val="22"/>
                <w:szCs w:val="22"/>
              </w:rPr>
              <w:t>:</w:t>
            </w:r>
            <w:bookmarkEnd w:id="1"/>
            <w:bookmarkEnd w:id="2"/>
            <w:r w:rsidR="00303CAB">
              <w:rPr>
                <w:rFonts w:ascii="仿宋" w:eastAsia="仿宋" w:hAnsi="仿宋" w:cs="仿宋" w:hint="eastAsia"/>
                <w:kern w:val="1"/>
                <w:sz w:val="22"/>
                <w:szCs w:val="22"/>
              </w:rPr>
              <w:t>*</w:t>
            </w:r>
            <w:r>
              <w:rPr>
                <w:rFonts w:ascii="仿宋" w:eastAsia="仿宋" w:hAnsi="仿宋" w:cs="仿宋" w:hint="eastAsia"/>
                <w:kern w:val="1"/>
                <w:sz w:val="22"/>
                <w:szCs w:val="22"/>
              </w:rPr>
              <w:t>元）</w:t>
            </w:r>
            <w:r>
              <w:rPr>
                <w:rFonts w:ascii="仿宋" w:eastAsia="仿宋" w:hAnsi="仿宋" w:cs="仿宋" w:hint="eastAsia"/>
                <w:kern w:val="1"/>
                <w:sz w:val="22"/>
                <w:szCs w:val="22"/>
              </w:rPr>
              <w:t xml:space="preserve">, </w:t>
            </w:r>
            <w:r>
              <w:rPr>
                <w:rFonts w:ascii="仿宋" w:eastAsia="仿宋" w:hAnsi="仿宋" w:cs="仿宋" w:hint="eastAsia"/>
                <w:kern w:val="1"/>
                <w:sz w:val="22"/>
                <w:szCs w:val="22"/>
              </w:rPr>
              <w:t>不含税金额为</w:t>
            </w:r>
            <w:bookmarkStart w:id="3" w:name="OLE_LINK7"/>
            <w:r>
              <w:rPr>
                <w:rFonts w:ascii="宋体" w:hAnsi="宋体" w:cs="宋体" w:hint="eastAsia"/>
                <w:kern w:val="1"/>
                <w:sz w:val="22"/>
                <w:szCs w:val="22"/>
              </w:rPr>
              <w:t>¥</w:t>
            </w:r>
            <w:r>
              <w:rPr>
                <w:rFonts w:ascii="仿宋" w:eastAsia="仿宋" w:hAnsi="仿宋" w:cs="仿宋" w:hint="eastAsia"/>
                <w:kern w:val="1"/>
                <w:sz w:val="22"/>
                <w:szCs w:val="22"/>
              </w:rPr>
              <w:t>:</w:t>
            </w:r>
            <w:bookmarkEnd w:id="3"/>
            <w:r w:rsidR="00303CAB">
              <w:rPr>
                <w:rFonts w:ascii="仿宋" w:eastAsia="仿宋" w:hAnsi="仿宋" w:cs="仿宋" w:hint="eastAsia"/>
                <w:kern w:val="1"/>
                <w:sz w:val="22"/>
                <w:szCs w:val="22"/>
              </w:rPr>
              <w:t>*</w:t>
            </w:r>
            <w:r>
              <w:rPr>
                <w:rFonts w:ascii="仿宋" w:eastAsia="仿宋" w:hAnsi="仿宋" w:cs="仿宋" w:hint="eastAsia"/>
                <w:kern w:val="1"/>
                <w:sz w:val="22"/>
                <w:szCs w:val="22"/>
              </w:rPr>
              <w:t>元，增值税税额为</w:t>
            </w:r>
            <w:r>
              <w:rPr>
                <w:rFonts w:ascii="宋体" w:hAnsi="宋体" w:cs="宋体" w:hint="eastAsia"/>
                <w:kern w:val="1"/>
                <w:sz w:val="22"/>
                <w:szCs w:val="22"/>
              </w:rPr>
              <w:t>¥</w:t>
            </w:r>
            <w:r>
              <w:rPr>
                <w:rFonts w:ascii="仿宋" w:eastAsia="仿宋" w:hAnsi="仿宋" w:cs="仿宋" w:hint="eastAsia"/>
                <w:kern w:val="1"/>
                <w:sz w:val="22"/>
                <w:szCs w:val="22"/>
              </w:rPr>
              <w:t>:</w:t>
            </w:r>
            <w:r w:rsidR="00303CAB">
              <w:rPr>
                <w:rFonts w:ascii="仿宋" w:eastAsia="仿宋" w:hAnsi="仿宋" w:cs="仿宋" w:hint="eastAsia"/>
                <w:kern w:val="1"/>
                <w:sz w:val="22"/>
                <w:szCs w:val="22"/>
              </w:rPr>
              <w:t>*</w:t>
            </w:r>
            <w:r>
              <w:rPr>
                <w:rFonts w:ascii="仿宋" w:eastAsia="仿宋" w:hAnsi="仿宋" w:cs="仿宋" w:hint="eastAsia"/>
                <w:kern w:val="1"/>
                <w:sz w:val="22"/>
                <w:szCs w:val="22"/>
              </w:rPr>
              <w:t>元。以上单价包含运费、税率为</w:t>
            </w:r>
            <w:r>
              <w:rPr>
                <w:rFonts w:ascii="仿宋" w:eastAsia="仿宋" w:hAnsi="仿宋" w:cs="仿宋" w:hint="eastAsia"/>
                <w:kern w:val="1"/>
                <w:sz w:val="22"/>
                <w:szCs w:val="22"/>
              </w:rPr>
              <w:t>13%</w:t>
            </w:r>
            <w:r>
              <w:rPr>
                <w:rFonts w:ascii="仿宋" w:eastAsia="仿宋" w:hAnsi="仿宋" w:cs="仿宋" w:hint="eastAsia"/>
                <w:kern w:val="1"/>
                <w:sz w:val="22"/>
                <w:szCs w:val="22"/>
              </w:rPr>
              <w:t>增值税专用发票的税费等综合固定单价。</w:t>
            </w:r>
          </w:p>
        </w:tc>
      </w:tr>
    </w:tbl>
    <w:p w:rsidR="00E6530F" w:rsidRDefault="00EF5EA3" w:rsidP="00303CAB">
      <w:pPr>
        <w:pStyle w:val="1"/>
        <w:adjustRightInd w:val="0"/>
        <w:snapToGrid w:val="0"/>
        <w:spacing w:beforeLines="50" w:line="288" w:lineRule="auto"/>
        <w:ind w:firstLine="440"/>
        <w:rPr>
          <w:rFonts w:ascii="仿宋" w:eastAsia="仿宋" w:hAnsi="仿宋" w:cs="仿宋"/>
          <w:kern w:val="1"/>
          <w:sz w:val="22"/>
          <w:szCs w:val="22"/>
        </w:rPr>
      </w:pPr>
      <w:r>
        <w:rPr>
          <w:rFonts w:ascii="仿宋" w:eastAsia="仿宋" w:hAnsi="仿宋" w:cs="仿宋" w:hint="eastAsia"/>
          <w:kern w:val="1"/>
          <w:sz w:val="22"/>
          <w:szCs w:val="22"/>
        </w:rPr>
        <w:t>本合同价款说明：本合同数量为暂定量，以实际验收结算量为准。如实际供货结算金额大于本合同金额，甲乙双方必须重新协商签订购销合同，否则所超出部分货款甲方有权拒绝支付，所有责任由乙方自行承担。双方未协商续签合同，乙方有权拒绝供货。</w:t>
      </w:r>
    </w:p>
    <w:p w:rsidR="00E6530F" w:rsidRDefault="00EF5EA3">
      <w:pPr>
        <w:numPr>
          <w:ilvl w:val="0"/>
          <w:numId w:val="1"/>
        </w:numPr>
        <w:tabs>
          <w:tab w:val="left" w:pos="2884"/>
        </w:tabs>
        <w:adjustRightInd w:val="0"/>
        <w:snapToGrid w:val="0"/>
        <w:spacing w:line="288" w:lineRule="auto"/>
        <w:ind w:leftChars="202" w:left="424"/>
        <w:jc w:val="left"/>
        <w:rPr>
          <w:rFonts w:ascii="仿宋" w:eastAsia="仿宋" w:hAnsi="仿宋" w:cs="仿宋"/>
          <w:b/>
          <w:bCs/>
          <w:sz w:val="22"/>
          <w:szCs w:val="22"/>
        </w:rPr>
      </w:pPr>
      <w:r>
        <w:rPr>
          <w:rFonts w:ascii="仿宋" w:eastAsia="仿宋" w:hAnsi="仿宋" w:cs="仿宋" w:hint="eastAsia"/>
          <w:b/>
          <w:bCs/>
          <w:sz w:val="22"/>
          <w:szCs w:val="22"/>
        </w:rPr>
        <w:t>质量要求、技术标准：</w:t>
      </w:r>
      <w:bookmarkStart w:id="4" w:name="OLE_LINK9"/>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2.1</w:t>
      </w:r>
      <w:r>
        <w:rPr>
          <w:rFonts w:ascii="仿宋" w:eastAsia="仿宋" w:hAnsi="仿宋" w:cs="仿宋" w:hint="eastAsia"/>
          <w:bCs/>
          <w:sz w:val="22"/>
          <w:szCs w:val="22"/>
        </w:rPr>
        <w:t>品牌要求：本合同所有</w:t>
      </w:r>
      <w:r>
        <w:rPr>
          <w:rFonts w:ascii="仿宋" w:eastAsia="仿宋" w:hAnsi="仿宋" w:cs="仿宋" w:hint="eastAsia"/>
          <w:bCs/>
          <w:sz w:val="22"/>
          <w:szCs w:val="22"/>
        </w:rPr>
        <w:t>阀门</w:t>
      </w:r>
      <w:r>
        <w:rPr>
          <w:rFonts w:ascii="仿宋" w:eastAsia="仿宋" w:hAnsi="仿宋" w:cs="仿宋" w:hint="eastAsia"/>
          <w:bCs/>
          <w:sz w:val="22"/>
          <w:szCs w:val="22"/>
        </w:rPr>
        <w:t>品牌均为由</w:t>
      </w:r>
      <w:r>
        <w:rPr>
          <w:rFonts w:ascii="仿宋" w:eastAsia="仿宋" w:hAnsi="仿宋" w:cs="仿宋" w:hint="eastAsia"/>
          <w:bCs/>
          <w:sz w:val="22"/>
          <w:szCs w:val="22"/>
        </w:rPr>
        <w:t>河南</w:t>
      </w:r>
      <w:r>
        <w:rPr>
          <w:rFonts w:ascii="仿宋" w:eastAsia="仿宋" w:hAnsi="仿宋" w:cs="仿宋" w:hint="eastAsia"/>
          <w:bCs/>
          <w:sz w:val="22"/>
          <w:szCs w:val="22"/>
        </w:rPr>
        <w:t>开封高压阀门</w:t>
      </w:r>
      <w:r>
        <w:rPr>
          <w:rFonts w:ascii="仿宋" w:eastAsia="仿宋" w:hAnsi="仿宋" w:cs="仿宋" w:hint="eastAsia"/>
          <w:bCs/>
          <w:sz w:val="22"/>
          <w:szCs w:val="22"/>
        </w:rPr>
        <w:t>有限公司</w:t>
      </w:r>
      <w:r>
        <w:rPr>
          <w:rFonts w:ascii="仿宋" w:eastAsia="仿宋" w:hAnsi="仿宋" w:cs="仿宋" w:hint="eastAsia"/>
          <w:bCs/>
          <w:sz w:val="22"/>
          <w:szCs w:val="22"/>
        </w:rPr>
        <w:t>生产的成熟</w:t>
      </w:r>
      <w:r>
        <w:rPr>
          <w:rFonts w:ascii="仿宋" w:eastAsia="仿宋" w:hAnsi="仿宋" w:cs="仿宋" w:hint="eastAsia"/>
          <w:bCs/>
          <w:sz w:val="22"/>
          <w:szCs w:val="22"/>
        </w:rPr>
        <w:t>成套</w:t>
      </w:r>
      <w:r>
        <w:rPr>
          <w:rFonts w:ascii="仿宋" w:eastAsia="仿宋" w:hAnsi="仿宋" w:cs="仿宋" w:hint="eastAsia"/>
          <w:bCs/>
          <w:sz w:val="22"/>
          <w:szCs w:val="22"/>
        </w:rPr>
        <w:t>合格产品。</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2.2</w:t>
      </w:r>
      <w:r>
        <w:rPr>
          <w:rFonts w:ascii="仿宋" w:eastAsia="仿宋" w:hAnsi="仿宋" w:cs="仿宋" w:hint="eastAsia"/>
          <w:bCs/>
          <w:sz w:val="22"/>
          <w:szCs w:val="22"/>
        </w:rPr>
        <w:t>本合同所指的货物及服务应符合合同附件的技术规格所述的标准：如果没有提及质量标准，则应符合中华人民共和国国家标准和行业标准。这些标准必须是有关机构发布的最新版本。因特殊要求需要，由供、需双方协商制定的检验标准为验收标准。</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2.3 </w:t>
      </w:r>
      <w:r>
        <w:rPr>
          <w:rFonts w:ascii="仿宋" w:eastAsia="仿宋" w:hAnsi="仿宋" w:cs="仿宋" w:hint="eastAsia"/>
          <w:bCs/>
          <w:sz w:val="22"/>
          <w:szCs w:val="22"/>
        </w:rPr>
        <w:t>标准：规范与标准</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GB/T12220-2015       </w:t>
      </w:r>
      <w:r>
        <w:rPr>
          <w:rFonts w:ascii="仿宋" w:eastAsia="仿宋" w:hAnsi="仿宋" w:cs="仿宋" w:hint="eastAsia"/>
          <w:bCs/>
          <w:sz w:val="22"/>
          <w:szCs w:val="22"/>
        </w:rPr>
        <w:t>通用阀门</w:t>
      </w:r>
      <w:r>
        <w:rPr>
          <w:rFonts w:ascii="仿宋" w:eastAsia="仿宋" w:hAnsi="仿宋" w:cs="仿宋" w:hint="eastAsia"/>
          <w:bCs/>
          <w:sz w:val="22"/>
          <w:szCs w:val="22"/>
        </w:rPr>
        <w:t xml:space="preserve"> </w:t>
      </w:r>
      <w:r>
        <w:rPr>
          <w:rFonts w:ascii="仿宋" w:eastAsia="仿宋" w:hAnsi="仿宋" w:cs="仿宋" w:hint="eastAsia"/>
          <w:bCs/>
          <w:sz w:val="22"/>
          <w:szCs w:val="22"/>
        </w:rPr>
        <w:t>标志</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GB/T12225~12230-2018 </w:t>
      </w:r>
      <w:r>
        <w:rPr>
          <w:rFonts w:ascii="仿宋" w:eastAsia="仿宋" w:hAnsi="仿宋" w:cs="仿宋" w:hint="eastAsia"/>
          <w:bCs/>
          <w:sz w:val="22"/>
          <w:szCs w:val="22"/>
        </w:rPr>
        <w:t>通用阀门</w:t>
      </w:r>
      <w:r>
        <w:rPr>
          <w:rFonts w:ascii="仿宋" w:eastAsia="仿宋" w:hAnsi="仿宋" w:cs="仿宋" w:hint="eastAsia"/>
          <w:bCs/>
          <w:sz w:val="22"/>
          <w:szCs w:val="22"/>
        </w:rPr>
        <w:t xml:space="preserve"> </w:t>
      </w:r>
      <w:r>
        <w:rPr>
          <w:rFonts w:ascii="仿宋" w:eastAsia="仿宋" w:hAnsi="仿宋" w:cs="仿宋" w:hint="eastAsia"/>
          <w:bCs/>
          <w:sz w:val="22"/>
          <w:szCs w:val="22"/>
        </w:rPr>
        <w:t>铸件技术条件</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GB/T12221-2015       </w:t>
      </w:r>
      <w:r>
        <w:rPr>
          <w:rFonts w:ascii="仿宋" w:eastAsia="仿宋" w:hAnsi="仿宋" w:cs="仿宋" w:hint="eastAsia"/>
          <w:bCs/>
          <w:sz w:val="22"/>
          <w:szCs w:val="22"/>
        </w:rPr>
        <w:t>法兰连接金属阀门</w:t>
      </w:r>
      <w:r>
        <w:rPr>
          <w:rFonts w:ascii="仿宋" w:eastAsia="仿宋" w:hAnsi="仿宋" w:cs="仿宋" w:hint="eastAsia"/>
          <w:bCs/>
          <w:sz w:val="22"/>
          <w:szCs w:val="22"/>
        </w:rPr>
        <w:t xml:space="preserve"> </w:t>
      </w:r>
      <w:r>
        <w:rPr>
          <w:rFonts w:ascii="仿宋" w:eastAsia="仿宋" w:hAnsi="仿宋" w:cs="仿宋" w:hint="eastAsia"/>
          <w:bCs/>
          <w:sz w:val="22"/>
          <w:szCs w:val="22"/>
        </w:rPr>
        <w:t>结构长度</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GB/T9113.1-2000      </w:t>
      </w:r>
      <w:r>
        <w:rPr>
          <w:rFonts w:ascii="仿宋" w:eastAsia="仿宋" w:hAnsi="仿宋" w:cs="仿宋" w:hint="eastAsia"/>
          <w:bCs/>
          <w:sz w:val="22"/>
          <w:szCs w:val="22"/>
        </w:rPr>
        <w:t>整体钢制管法兰</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GB/T</w:t>
      </w:r>
      <w:r>
        <w:rPr>
          <w:rFonts w:ascii="仿宋" w:eastAsia="仿宋" w:hAnsi="仿宋" w:cs="仿宋" w:hint="eastAsia"/>
          <w:bCs/>
          <w:sz w:val="22"/>
          <w:szCs w:val="22"/>
        </w:rPr>
        <w:t xml:space="preserve">13927-2008       </w:t>
      </w:r>
      <w:r>
        <w:rPr>
          <w:rFonts w:ascii="仿宋" w:eastAsia="仿宋" w:hAnsi="仿宋" w:cs="仿宋" w:hint="eastAsia"/>
          <w:bCs/>
          <w:sz w:val="22"/>
          <w:szCs w:val="22"/>
        </w:rPr>
        <w:t>通用阀门</w:t>
      </w:r>
      <w:r>
        <w:rPr>
          <w:rFonts w:ascii="仿宋" w:eastAsia="仿宋" w:hAnsi="仿宋" w:cs="仿宋" w:hint="eastAsia"/>
          <w:bCs/>
          <w:sz w:val="22"/>
          <w:szCs w:val="22"/>
        </w:rPr>
        <w:t xml:space="preserve"> </w:t>
      </w:r>
      <w:r>
        <w:rPr>
          <w:rFonts w:ascii="仿宋" w:eastAsia="仿宋" w:hAnsi="仿宋" w:cs="仿宋" w:hint="eastAsia"/>
          <w:bCs/>
          <w:sz w:val="22"/>
          <w:szCs w:val="22"/>
        </w:rPr>
        <w:t>压力试验</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GB/T14383-2017       </w:t>
      </w:r>
      <w:r>
        <w:rPr>
          <w:rFonts w:ascii="仿宋" w:eastAsia="仿宋" w:hAnsi="仿宋" w:cs="仿宋" w:hint="eastAsia"/>
          <w:bCs/>
          <w:sz w:val="22"/>
          <w:szCs w:val="22"/>
        </w:rPr>
        <w:t>锻钢制承插焊管件</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GB/T9119-2008        </w:t>
      </w:r>
      <w:r>
        <w:rPr>
          <w:rFonts w:ascii="仿宋" w:eastAsia="仿宋" w:hAnsi="仿宋" w:cs="仿宋" w:hint="eastAsia"/>
          <w:bCs/>
          <w:sz w:val="22"/>
          <w:szCs w:val="22"/>
        </w:rPr>
        <w:t>法兰标准</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以上列出的仅为通用标准，供方如有相关的部门或工厂标准，可相应执行，但不应低于上述的通用标准。如高于上述标准，则按供方相关的部门或工厂标准执行。如在制作前有新版本的更高的标准规范发行，按最新版本的、更高的标准规范执行。</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2.4 </w:t>
      </w:r>
      <w:r>
        <w:rPr>
          <w:rFonts w:ascii="仿宋" w:eastAsia="仿宋" w:hAnsi="仿宋" w:cs="仿宋" w:hint="eastAsia"/>
          <w:bCs/>
          <w:sz w:val="22"/>
          <w:szCs w:val="22"/>
        </w:rPr>
        <w:t>供方对其所供的产品质量实行三包，质保期为工程验收正常使用后一年。如发现供方所供产品质量不合格、配件齐、包装不规范等原因，</w:t>
      </w:r>
      <w:r>
        <w:rPr>
          <w:rFonts w:ascii="仿宋" w:eastAsia="仿宋" w:hAnsi="仿宋" w:cs="仿宋" w:hint="eastAsia"/>
          <w:bCs/>
          <w:sz w:val="22"/>
          <w:szCs w:val="22"/>
        </w:rPr>
        <w:t>需方有权要求退货，如在质保期发现质量问题，供方应无条件给予退换，并在五日内补齐不合格商品或修复，并承担由此产生的一切费用。</w:t>
      </w:r>
    </w:p>
    <w:p w:rsidR="00E6530F" w:rsidRDefault="00EF5EA3">
      <w:pPr>
        <w:tabs>
          <w:tab w:val="left" w:pos="2884"/>
        </w:tabs>
        <w:adjustRightInd w:val="0"/>
        <w:snapToGrid w:val="0"/>
        <w:spacing w:line="288" w:lineRule="auto"/>
        <w:ind w:firstLineChars="190" w:firstLine="418"/>
        <w:jc w:val="left"/>
        <w:rPr>
          <w:rFonts w:ascii="仿宋" w:eastAsia="仿宋" w:hAnsi="仿宋" w:cs="仿宋"/>
          <w:bCs/>
          <w:sz w:val="22"/>
          <w:szCs w:val="22"/>
        </w:rPr>
      </w:pPr>
      <w:r>
        <w:rPr>
          <w:rFonts w:ascii="仿宋" w:eastAsia="仿宋" w:hAnsi="仿宋" w:cs="仿宋" w:hint="eastAsia"/>
          <w:bCs/>
          <w:sz w:val="22"/>
          <w:szCs w:val="22"/>
        </w:rPr>
        <w:t xml:space="preserve">2.5 </w:t>
      </w:r>
      <w:r>
        <w:rPr>
          <w:rFonts w:ascii="仿宋" w:eastAsia="仿宋" w:hAnsi="仿宋" w:cs="仿宋" w:hint="eastAsia"/>
          <w:bCs/>
          <w:sz w:val="22"/>
          <w:szCs w:val="22"/>
        </w:rPr>
        <w:t>供货时提供以下资料：开箱资料应包括供应项目清单、质检证明、合格证、备品备件明细清单、各项检验和试验报告等。所有的文字材料应完整体清晰提交。所有资料</w:t>
      </w:r>
      <w:r>
        <w:rPr>
          <w:rFonts w:ascii="仿宋" w:eastAsia="仿宋" w:hAnsi="仿宋" w:cs="仿宋" w:hint="eastAsia"/>
          <w:bCs/>
          <w:sz w:val="22"/>
          <w:szCs w:val="22"/>
        </w:rPr>
        <w:t>4</w:t>
      </w:r>
      <w:r>
        <w:rPr>
          <w:rFonts w:ascii="仿宋" w:eastAsia="仿宋" w:hAnsi="仿宋" w:cs="仿宋" w:hint="eastAsia"/>
          <w:bCs/>
          <w:sz w:val="22"/>
          <w:szCs w:val="22"/>
        </w:rPr>
        <w:t>份，其中</w:t>
      </w:r>
      <w:r>
        <w:rPr>
          <w:rFonts w:ascii="仿宋" w:eastAsia="仿宋" w:hAnsi="仿宋" w:cs="仿宋" w:hint="eastAsia"/>
          <w:bCs/>
          <w:sz w:val="22"/>
          <w:szCs w:val="22"/>
        </w:rPr>
        <w:t>2</w:t>
      </w:r>
      <w:r>
        <w:rPr>
          <w:rFonts w:ascii="仿宋" w:eastAsia="仿宋" w:hAnsi="仿宋" w:cs="仿宋" w:hint="eastAsia"/>
          <w:bCs/>
          <w:sz w:val="22"/>
          <w:szCs w:val="22"/>
        </w:rPr>
        <w:t>份随机</w:t>
      </w:r>
      <w:r>
        <w:rPr>
          <w:rFonts w:ascii="仿宋" w:eastAsia="仿宋" w:hAnsi="仿宋" w:cs="仿宋" w:hint="eastAsia"/>
          <w:bCs/>
          <w:sz w:val="22"/>
          <w:szCs w:val="22"/>
        </w:rPr>
        <w:lastRenderedPageBreak/>
        <w:t>发运；其余的两套资料于交货时移交需方（一式四份，可以由供方复印，并加盖供方销售印章）</w:t>
      </w:r>
    </w:p>
    <w:bookmarkEnd w:id="4"/>
    <w:p w:rsidR="00E6530F" w:rsidRDefault="00EF5EA3">
      <w:pPr>
        <w:tabs>
          <w:tab w:val="left" w:pos="2884"/>
        </w:tabs>
        <w:adjustRightInd w:val="0"/>
        <w:snapToGrid w:val="0"/>
        <w:spacing w:line="288" w:lineRule="auto"/>
        <w:ind w:firstLineChars="193" w:firstLine="426"/>
        <w:jc w:val="left"/>
        <w:rPr>
          <w:rFonts w:ascii="仿宋" w:eastAsia="仿宋" w:hAnsi="仿宋" w:cs="仿宋"/>
          <w:bCs/>
          <w:sz w:val="22"/>
          <w:szCs w:val="22"/>
        </w:rPr>
      </w:pPr>
      <w:r>
        <w:rPr>
          <w:rFonts w:ascii="仿宋" w:eastAsia="仿宋" w:hAnsi="仿宋" w:cs="仿宋" w:hint="eastAsia"/>
          <w:b/>
          <w:bCs/>
          <w:sz w:val="22"/>
          <w:szCs w:val="22"/>
        </w:rPr>
        <w:t>三、交货地点</w:t>
      </w:r>
      <w:r>
        <w:rPr>
          <w:rFonts w:ascii="仿宋" w:eastAsia="仿宋" w:hAnsi="仿宋" w:cs="仿宋" w:hint="eastAsia"/>
          <w:b/>
          <w:bCs/>
          <w:sz w:val="22"/>
          <w:szCs w:val="22"/>
        </w:rPr>
        <w:t>:</w:t>
      </w:r>
    </w:p>
    <w:p w:rsidR="00E6530F" w:rsidRDefault="00EF5EA3">
      <w:pPr>
        <w:adjustRightInd w:val="0"/>
        <w:snapToGrid w:val="0"/>
        <w:spacing w:line="300" w:lineRule="auto"/>
        <w:ind w:left="7" w:firstLine="419"/>
        <w:rPr>
          <w:rFonts w:ascii="仿宋" w:eastAsia="仿宋" w:hAnsi="仿宋" w:cs="仿宋"/>
          <w:bCs/>
          <w:sz w:val="22"/>
          <w:szCs w:val="22"/>
        </w:rPr>
      </w:pPr>
      <w:r>
        <w:rPr>
          <w:rFonts w:ascii="仿宋" w:eastAsia="仿宋" w:hAnsi="仿宋"/>
          <w:sz w:val="22"/>
          <w:szCs w:val="22"/>
        </w:rPr>
        <w:t>交货地点</w:t>
      </w:r>
      <w:r>
        <w:rPr>
          <w:rFonts w:ascii="仿宋" w:eastAsia="仿宋" w:hAnsi="仿宋" w:hint="eastAsia"/>
          <w:sz w:val="22"/>
          <w:szCs w:val="22"/>
        </w:rPr>
        <w:t>：</w:t>
      </w:r>
      <w:r>
        <w:rPr>
          <w:rFonts w:ascii="仿宋" w:eastAsia="仿宋" w:hAnsi="仿宋" w:cs="仿宋" w:hint="eastAsia"/>
          <w:bCs/>
          <w:sz w:val="22"/>
          <w:szCs w:val="22"/>
        </w:rPr>
        <w:t>重庆市</w:t>
      </w:r>
      <w:r>
        <w:rPr>
          <w:rFonts w:ascii="仿宋" w:eastAsia="仿宋" w:hAnsi="仿宋" w:hint="eastAsia"/>
          <w:sz w:val="22"/>
        </w:rPr>
        <w:t>重庆市云阳县人和街道千峰村</w:t>
      </w:r>
      <w:r>
        <w:rPr>
          <w:rFonts w:ascii="仿宋" w:eastAsia="仿宋" w:hAnsi="仿宋" w:hint="eastAsia"/>
          <w:sz w:val="22"/>
        </w:rPr>
        <w:t>5</w:t>
      </w:r>
      <w:r>
        <w:rPr>
          <w:rFonts w:ascii="仿宋" w:eastAsia="仿宋" w:hAnsi="仿宋" w:hint="eastAsia"/>
          <w:sz w:val="22"/>
        </w:rPr>
        <w:t>组云阳县生活垃圾焚烧发电项目</w:t>
      </w:r>
      <w:r>
        <w:rPr>
          <w:rFonts w:ascii="仿宋" w:eastAsia="仿宋" w:hAnsi="仿宋" w:hint="eastAsia"/>
          <w:sz w:val="22"/>
          <w:szCs w:val="22"/>
        </w:rPr>
        <w:t>甲方指定地点</w:t>
      </w:r>
      <w:r>
        <w:rPr>
          <w:rFonts w:ascii="仿宋" w:eastAsia="仿宋" w:hAnsi="仿宋" w:hint="eastAsia"/>
          <w:sz w:val="22"/>
          <w:szCs w:val="22"/>
        </w:rPr>
        <w:t>。</w:t>
      </w:r>
    </w:p>
    <w:p w:rsidR="00E6530F" w:rsidRDefault="00EF5EA3">
      <w:pPr>
        <w:tabs>
          <w:tab w:val="left" w:pos="2884"/>
        </w:tabs>
        <w:adjustRightInd w:val="0"/>
        <w:snapToGrid w:val="0"/>
        <w:spacing w:line="288"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四、送达时间、验收人及验证方式：</w:t>
      </w:r>
    </w:p>
    <w:p w:rsidR="00E6530F" w:rsidRDefault="00EF5EA3" w:rsidP="00303CAB">
      <w:pPr>
        <w:pStyle w:val="1"/>
        <w:adjustRightInd w:val="0"/>
        <w:snapToGrid w:val="0"/>
        <w:spacing w:line="300"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4.1 </w:t>
      </w:r>
      <w:r>
        <w:rPr>
          <w:rFonts w:ascii="仿宋" w:eastAsia="仿宋" w:hAnsi="仿宋" w:cs="仿宋" w:hint="eastAsia"/>
          <w:bCs/>
          <w:sz w:val="22"/>
          <w:szCs w:val="22"/>
        </w:rPr>
        <w:t>送达时间</w:t>
      </w:r>
      <w:r>
        <w:rPr>
          <w:rFonts w:ascii="仿宋" w:eastAsia="仿宋" w:hAnsi="仿宋" w:cs="仿宋" w:hint="eastAsia"/>
          <w:bCs/>
          <w:sz w:val="22"/>
          <w:szCs w:val="22"/>
        </w:rPr>
        <w:t>:</w:t>
      </w:r>
      <w:r>
        <w:rPr>
          <w:rFonts w:ascii="仿宋" w:eastAsia="仿宋" w:hAnsi="仿宋" w:cs="仿宋" w:hint="eastAsia"/>
          <w:bCs/>
          <w:sz w:val="22"/>
          <w:szCs w:val="22"/>
        </w:rPr>
        <w:t>合同签订后，乙方接到甲方的发货清单后</w:t>
      </w:r>
      <w:r>
        <w:rPr>
          <w:rFonts w:ascii="仿宋" w:eastAsia="仿宋" w:hAnsi="仿宋" w:cs="仿宋" w:hint="eastAsia"/>
          <w:bCs/>
          <w:sz w:val="22"/>
          <w:szCs w:val="22"/>
        </w:rPr>
        <w:t>10</w:t>
      </w:r>
      <w:r>
        <w:rPr>
          <w:rFonts w:ascii="仿宋" w:eastAsia="仿宋" w:hAnsi="仿宋" w:cs="仿宋" w:hint="eastAsia"/>
          <w:bCs/>
          <w:sz w:val="22"/>
          <w:szCs w:val="22"/>
        </w:rPr>
        <w:t>个日历天内送达交货地点。</w:t>
      </w:r>
    </w:p>
    <w:p w:rsidR="00E6530F" w:rsidRDefault="00EF5EA3" w:rsidP="00303CAB">
      <w:pPr>
        <w:adjustRightInd w:val="0"/>
        <w:snapToGrid w:val="0"/>
        <w:spacing w:line="300"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4.2</w:t>
      </w:r>
      <w:r>
        <w:rPr>
          <w:rFonts w:ascii="仿宋" w:eastAsia="仿宋" w:hAnsi="仿宋" w:cs="仿宋" w:hint="eastAsia"/>
          <w:bCs/>
          <w:sz w:val="22"/>
          <w:szCs w:val="22"/>
        </w:rPr>
        <w:t>计算方法及费用承担：本合同标的物按理计计费，货款总额按实际验收数量结算。运费由乙方承担，卸车由甲方承担。</w:t>
      </w:r>
    </w:p>
    <w:p w:rsidR="00E6530F" w:rsidRDefault="00EF5EA3" w:rsidP="00303CAB">
      <w:pPr>
        <w:pStyle w:val="1"/>
        <w:adjustRightInd w:val="0"/>
        <w:snapToGrid w:val="0"/>
        <w:spacing w:line="300"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4.3 </w:t>
      </w:r>
      <w:r>
        <w:rPr>
          <w:rFonts w:ascii="仿宋" w:eastAsia="仿宋" w:hAnsi="仿宋" w:cs="仿宋" w:hint="eastAsia"/>
          <w:bCs/>
          <w:sz w:val="22"/>
          <w:szCs w:val="22"/>
        </w:rPr>
        <w:t>材料送到现场后，由甲方指定人员进行外观质量及数量验收，验收合格后双方办理交接手续，甲方指定人员在乙方送料单上签收，此单作为乙方送货量的结算依据。非甲方指定人员签字的货单视为无效，甲方不予结算。甲方如要求变更验收签字人，应在交货前书面通知乙方，作为本合同的补充条款。</w:t>
      </w:r>
    </w:p>
    <w:p w:rsidR="00E6530F" w:rsidRDefault="00EF5EA3" w:rsidP="00303CAB">
      <w:pPr>
        <w:pStyle w:val="1"/>
        <w:adjustRightInd w:val="0"/>
        <w:snapToGrid w:val="0"/>
        <w:spacing w:line="300"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4.4 </w:t>
      </w:r>
      <w:r>
        <w:rPr>
          <w:rFonts w:ascii="仿宋" w:eastAsia="仿宋" w:hAnsi="仿宋" w:cs="仿宋" w:hint="eastAsia"/>
          <w:bCs/>
          <w:sz w:val="22"/>
          <w:szCs w:val="22"/>
        </w:rPr>
        <w:t>若甲方要求对乙方送到现场的材料质量进行检测，以甲方现场取样送国家认可的检测中心检验的结果为判定标准；首次检验不合格时，由双方共同到现场加倍取样再次复试，第二次复试结果为最终判定依据，如仍不合格，乙方应在</w:t>
      </w:r>
      <w:r>
        <w:rPr>
          <w:rFonts w:ascii="仿宋" w:eastAsia="仿宋" w:hAnsi="仿宋" w:cs="仿宋" w:hint="eastAsia"/>
          <w:bCs/>
          <w:sz w:val="22"/>
          <w:szCs w:val="22"/>
        </w:rPr>
        <w:t>1</w:t>
      </w:r>
      <w:r>
        <w:rPr>
          <w:rFonts w:ascii="仿宋" w:eastAsia="仿宋" w:hAnsi="仿宋" w:cs="仿宋" w:hint="eastAsia"/>
          <w:bCs/>
          <w:sz w:val="22"/>
          <w:szCs w:val="22"/>
        </w:rPr>
        <w:t>日内无条件退换货，同时应承担由此引起的相关责任和一切费用。</w:t>
      </w:r>
    </w:p>
    <w:p w:rsidR="00E6530F" w:rsidRDefault="00EF5EA3" w:rsidP="00303CAB">
      <w:pPr>
        <w:pStyle w:val="1"/>
        <w:adjustRightInd w:val="0"/>
        <w:snapToGrid w:val="0"/>
        <w:spacing w:line="300"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4.5 </w:t>
      </w:r>
      <w:r>
        <w:rPr>
          <w:rFonts w:ascii="仿宋" w:eastAsia="仿宋" w:hAnsi="仿宋" w:cs="仿宋" w:hint="eastAsia"/>
          <w:bCs/>
          <w:sz w:val="22"/>
          <w:szCs w:val="22"/>
        </w:rPr>
        <w:t>乙方无故推脱或无理由拒绝甲方提出的免费退换质量有缺陷货物的要求，如因此造成工期延误等，由此造成的经济损失由乙方承担。甲方有权从应支付给乙方的款项中扣除。</w:t>
      </w:r>
    </w:p>
    <w:p w:rsidR="00E6530F" w:rsidRDefault="00EF5EA3">
      <w:pPr>
        <w:pStyle w:val="1"/>
        <w:adjustRightInd w:val="0"/>
        <w:snapToGrid w:val="0"/>
        <w:spacing w:line="300"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五、结算依据：</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5.1</w:t>
      </w:r>
      <w:r>
        <w:rPr>
          <w:rFonts w:ascii="仿宋" w:eastAsia="仿宋" w:hAnsi="仿宋" w:cs="仿宋" w:hint="eastAsia"/>
          <w:bCs/>
          <w:sz w:val="22"/>
          <w:szCs w:val="22"/>
        </w:rPr>
        <w:t>实际供货量以双方核对无误的供货清单上的数量为准。材料进场后，甲方</w:t>
      </w:r>
      <w:r>
        <w:rPr>
          <w:rFonts w:ascii="仿宋" w:eastAsia="仿宋" w:hAnsi="仿宋" w:cs="仿宋" w:hint="eastAsia"/>
          <w:bCs/>
          <w:sz w:val="22"/>
          <w:szCs w:val="22"/>
        </w:rPr>
        <w:t>应及时办理相关验收手续，指定专人负责接货与验收工作，验收合格后，在验收单上签字确认。</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5.2</w:t>
      </w:r>
      <w:r>
        <w:rPr>
          <w:rFonts w:ascii="仿宋" w:eastAsia="仿宋" w:hAnsi="仿宋" w:cs="仿宋" w:hint="eastAsia"/>
          <w:bCs/>
          <w:sz w:val="22"/>
          <w:szCs w:val="22"/>
        </w:rPr>
        <w:t>货物到货验收人员：验收人：</w:t>
      </w:r>
      <w:r>
        <w:rPr>
          <w:rFonts w:ascii="仿宋" w:eastAsia="仿宋" w:hAnsi="仿宋" w:cs="仿宋" w:hint="eastAsia"/>
          <w:bCs/>
          <w:sz w:val="22"/>
          <w:szCs w:val="22"/>
          <w:u w:val="single"/>
        </w:rPr>
        <w:t>廖世远</w:t>
      </w:r>
      <w:r>
        <w:rPr>
          <w:rFonts w:ascii="仿宋" w:eastAsia="仿宋" w:hAnsi="仿宋" w:cs="仿宋" w:hint="eastAsia"/>
          <w:bCs/>
          <w:sz w:val="22"/>
          <w:szCs w:val="22"/>
          <w:u w:val="single"/>
        </w:rPr>
        <w:t xml:space="preserve"> </w:t>
      </w:r>
      <w:r>
        <w:rPr>
          <w:rFonts w:ascii="仿宋" w:eastAsia="仿宋" w:hAnsi="仿宋" w:cs="仿宋" w:hint="eastAsia"/>
          <w:bCs/>
          <w:sz w:val="22"/>
          <w:szCs w:val="22"/>
        </w:rPr>
        <w:t>手机：</w:t>
      </w:r>
      <w:r>
        <w:rPr>
          <w:rFonts w:ascii="仿宋" w:eastAsia="仿宋" w:hAnsi="仿宋" w:cs="仿宋" w:hint="eastAsia"/>
          <w:bCs/>
          <w:sz w:val="22"/>
          <w:szCs w:val="22"/>
          <w:u w:val="single"/>
        </w:rPr>
        <w:t>13950805167</w:t>
      </w:r>
      <w:r>
        <w:rPr>
          <w:rFonts w:ascii="仿宋" w:eastAsia="仿宋" w:hAnsi="仿宋" w:cs="仿宋" w:hint="eastAsia"/>
          <w:bCs/>
          <w:sz w:val="22"/>
          <w:szCs w:val="22"/>
        </w:rPr>
        <w:t>。若非甲方指定人员签字或所指定的人员签字不足的结算依据视为无效结算依据，甲方有权不予结算（因乙方原因未能提供有效结算依据相应货款不计利息）。</w:t>
      </w:r>
      <w:r>
        <w:rPr>
          <w:rFonts w:ascii="仿宋" w:eastAsia="仿宋" w:hAnsi="仿宋" w:cs="仿宋"/>
          <w:bCs/>
          <w:sz w:val="22"/>
          <w:szCs w:val="22"/>
        </w:rPr>
        <w:t>若</w:t>
      </w:r>
      <w:r>
        <w:rPr>
          <w:rFonts w:ascii="仿宋" w:eastAsia="仿宋" w:hAnsi="仿宋" w:cs="仿宋" w:hint="eastAsia"/>
          <w:bCs/>
          <w:sz w:val="22"/>
          <w:szCs w:val="22"/>
        </w:rPr>
        <w:t>甲方有指定验收</w:t>
      </w:r>
      <w:r>
        <w:rPr>
          <w:rFonts w:ascii="仿宋" w:eastAsia="仿宋" w:hAnsi="仿宋" w:cs="仿宋"/>
          <w:bCs/>
          <w:sz w:val="22"/>
          <w:szCs w:val="22"/>
        </w:rPr>
        <w:t>人员变动，</w:t>
      </w:r>
      <w:r>
        <w:rPr>
          <w:rFonts w:ascii="仿宋" w:eastAsia="仿宋" w:hAnsi="仿宋" w:cs="仿宋" w:hint="eastAsia"/>
          <w:bCs/>
          <w:sz w:val="22"/>
          <w:szCs w:val="22"/>
        </w:rPr>
        <w:t>甲方</w:t>
      </w:r>
      <w:r>
        <w:rPr>
          <w:rFonts w:ascii="仿宋" w:eastAsia="仿宋" w:hAnsi="仿宋" w:cs="仿宋"/>
          <w:bCs/>
          <w:sz w:val="22"/>
          <w:szCs w:val="22"/>
        </w:rPr>
        <w:t>将另行委托</w:t>
      </w:r>
      <w:r>
        <w:rPr>
          <w:rFonts w:ascii="仿宋" w:eastAsia="仿宋" w:hAnsi="仿宋" w:cs="仿宋" w:hint="eastAsia"/>
          <w:bCs/>
          <w:sz w:val="22"/>
          <w:szCs w:val="22"/>
        </w:rPr>
        <w:t>。</w:t>
      </w:r>
      <w:r>
        <w:rPr>
          <w:rFonts w:ascii="仿宋" w:eastAsia="仿宋" w:hAnsi="仿宋" w:cs="仿宋"/>
          <w:bCs/>
          <w:sz w:val="22"/>
          <w:szCs w:val="22"/>
        </w:rPr>
        <w:t>上述到货验收人员无权变更本合同条款包括但不限于单价、交货、发票、验收结算、违约责任、争议解决等；无权代表甲方及项目部对外签订合同、借款、融资、担保等经济活动。</w:t>
      </w:r>
    </w:p>
    <w:p w:rsidR="00E6530F" w:rsidRDefault="00EF5EA3" w:rsidP="00303CAB">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5.3</w:t>
      </w:r>
      <w:r>
        <w:rPr>
          <w:rFonts w:ascii="仿宋" w:eastAsia="仿宋" w:hAnsi="仿宋" w:cs="仿宋" w:hint="eastAsia"/>
          <w:bCs/>
          <w:sz w:val="22"/>
          <w:szCs w:val="22"/>
        </w:rPr>
        <w:t>上述人员</w:t>
      </w:r>
      <w:r>
        <w:rPr>
          <w:rFonts w:ascii="仿宋" w:eastAsia="仿宋" w:hAnsi="仿宋" w:cs="仿宋"/>
          <w:bCs/>
          <w:sz w:val="22"/>
          <w:szCs w:val="22"/>
        </w:rPr>
        <w:t>到</w:t>
      </w:r>
      <w:r>
        <w:rPr>
          <w:rFonts w:ascii="仿宋" w:eastAsia="仿宋" w:hAnsi="仿宋" w:cs="仿宋"/>
          <w:bCs/>
          <w:sz w:val="22"/>
          <w:szCs w:val="22"/>
        </w:rPr>
        <w:t>货验收人员签字仅代表收到货物。上述验收人员签字仅限于本合同指定项目，超越指定项目范围无效。</w:t>
      </w:r>
    </w:p>
    <w:p w:rsidR="00E6530F" w:rsidRDefault="00EF5EA3">
      <w:pPr>
        <w:tabs>
          <w:tab w:val="left" w:pos="2884"/>
        </w:tabs>
        <w:adjustRightInd w:val="0"/>
        <w:snapToGrid w:val="0"/>
        <w:spacing w:line="300"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六、</w:t>
      </w:r>
      <w:r>
        <w:rPr>
          <w:rFonts w:ascii="仿宋" w:eastAsia="仿宋" w:hAnsi="仿宋" w:cs="仿宋" w:hint="eastAsia"/>
          <w:b/>
          <w:sz w:val="22"/>
          <w:szCs w:val="22"/>
        </w:rPr>
        <w:t>付款方式及期限</w:t>
      </w:r>
    </w:p>
    <w:p w:rsidR="00E6530F" w:rsidRDefault="00EF5EA3" w:rsidP="00303CAB">
      <w:pPr>
        <w:autoSpaceDE w:val="0"/>
        <w:autoSpaceDN w:val="0"/>
        <w:adjustRightInd w:val="0"/>
        <w:snapToGrid w:val="0"/>
        <w:spacing w:line="300"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6.1 </w:t>
      </w:r>
      <w:r>
        <w:rPr>
          <w:rFonts w:ascii="仿宋" w:eastAsia="仿宋" w:hAnsi="仿宋" w:cs="仿宋" w:hint="eastAsia"/>
          <w:bCs/>
          <w:sz w:val="22"/>
          <w:szCs w:val="22"/>
        </w:rPr>
        <w:t>付款期限：在合同签订后，乙方</w:t>
      </w:r>
      <w:r>
        <w:rPr>
          <w:rFonts w:ascii="仿宋" w:eastAsia="仿宋" w:hAnsi="仿宋" w:cs="仿宋" w:hint="eastAsia"/>
          <w:bCs/>
          <w:sz w:val="22"/>
          <w:szCs w:val="22"/>
        </w:rPr>
        <w:t>10</w:t>
      </w:r>
      <w:r>
        <w:rPr>
          <w:rFonts w:ascii="仿宋" w:eastAsia="仿宋" w:hAnsi="仿宋" w:cs="仿宋" w:hint="eastAsia"/>
          <w:bCs/>
          <w:sz w:val="22"/>
          <w:szCs w:val="22"/>
        </w:rPr>
        <w:t>个日历天内送达交货地点。甲方在货物结算且乙方所提供货品质量验收合格</w:t>
      </w:r>
      <w:r>
        <w:rPr>
          <w:rFonts w:ascii="仿宋" w:eastAsia="仿宋" w:hAnsi="仿宋" w:cs="仿宋" w:hint="eastAsia"/>
          <w:bCs/>
          <w:sz w:val="22"/>
          <w:szCs w:val="22"/>
          <w:u w:val="single"/>
        </w:rPr>
        <w:t>（且双方书面确认后）</w:t>
      </w:r>
      <w:r>
        <w:rPr>
          <w:rFonts w:ascii="仿宋" w:eastAsia="仿宋" w:hAnsi="仿宋" w:cs="仿宋" w:hint="eastAsia"/>
          <w:bCs/>
          <w:sz w:val="22"/>
          <w:szCs w:val="22"/>
        </w:rPr>
        <w:t>后</w:t>
      </w:r>
      <w:r>
        <w:rPr>
          <w:rFonts w:ascii="仿宋" w:eastAsia="仿宋" w:hAnsi="仿宋" w:cs="仿宋" w:hint="eastAsia"/>
          <w:bCs/>
          <w:sz w:val="22"/>
          <w:szCs w:val="22"/>
          <w:u w:val="single"/>
        </w:rPr>
        <w:t>15</w:t>
      </w:r>
      <w:r>
        <w:rPr>
          <w:rFonts w:ascii="仿宋" w:eastAsia="仿宋" w:hAnsi="仿宋" w:cs="仿宋" w:hint="eastAsia"/>
          <w:bCs/>
          <w:sz w:val="22"/>
          <w:szCs w:val="22"/>
        </w:rPr>
        <w:t>个工作日内付清该批次货款。</w:t>
      </w:r>
    </w:p>
    <w:p w:rsidR="00E6530F" w:rsidRDefault="00EF5EA3" w:rsidP="00303CAB">
      <w:pPr>
        <w:autoSpaceDE w:val="0"/>
        <w:autoSpaceDN w:val="0"/>
        <w:adjustRightInd w:val="0"/>
        <w:snapToGrid w:val="0"/>
        <w:spacing w:line="300"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6.2 </w:t>
      </w:r>
      <w:r>
        <w:rPr>
          <w:rFonts w:ascii="仿宋" w:eastAsia="仿宋" w:hAnsi="仿宋" w:cs="仿宋" w:hint="eastAsia"/>
          <w:bCs/>
          <w:sz w:val="22"/>
          <w:szCs w:val="22"/>
        </w:rPr>
        <w:t>甲方付款前乙方必须先提供真实合法有效的等额</w:t>
      </w:r>
      <w:r>
        <w:rPr>
          <w:rFonts w:ascii="仿宋" w:eastAsia="仿宋" w:hAnsi="仿宋" w:cs="仿宋" w:hint="eastAsia"/>
          <w:bCs/>
          <w:sz w:val="22"/>
          <w:szCs w:val="22"/>
          <w:u w:val="single"/>
        </w:rPr>
        <w:t xml:space="preserve"> 13</w:t>
      </w:r>
      <w:r>
        <w:rPr>
          <w:rFonts w:ascii="仿宋" w:eastAsia="仿宋" w:hAnsi="仿宋" w:cs="仿宋" w:hint="eastAsia"/>
          <w:bCs/>
          <w:sz w:val="22"/>
          <w:szCs w:val="22"/>
        </w:rPr>
        <w:t>%</w:t>
      </w:r>
      <w:r>
        <w:rPr>
          <w:rFonts w:ascii="仿宋" w:eastAsia="仿宋" w:hAnsi="仿宋" w:cs="仿宋" w:hint="eastAsia"/>
          <w:bCs/>
          <w:sz w:val="22"/>
          <w:szCs w:val="22"/>
        </w:rPr>
        <w:t>增值税专用发票，否则甲方有权暂缓或拒绝付款并不构成违约，甲方不承担由此产生的逾期付款责任。</w:t>
      </w:r>
    </w:p>
    <w:p w:rsidR="00E6530F" w:rsidRDefault="00EF5EA3" w:rsidP="00303CAB">
      <w:pPr>
        <w:autoSpaceDE w:val="0"/>
        <w:autoSpaceDN w:val="0"/>
        <w:adjustRightInd w:val="0"/>
        <w:snapToGrid w:val="0"/>
        <w:spacing w:line="300"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6.3 </w:t>
      </w:r>
      <w:r>
        <w:rPr>
          <w:rFonts w:ascii="仿宋" w:eastAsia="仿宋" w:hAnsi="仿宋" w:cs="仿宋" w:hint="eastAsia"/>
          <w:bCs/>
          <w:sz w:val="22"/>
          <w:szCs w:val="22"/>
        </w:rPr>
        <w:t>乙方开具的发票应符合甲方单位所在地区税务要求。否则甲方有权拒绝收票。乙方开具的发票必须真实有效，符合实情，并且与价格确认及验收表相对应。乙方开具发票后亦须提供发票的发票联扫描件至甲方，否则导致的付款时间顺延甲方不承担违约责任。</w:t>
      </w:r>
    </w:p>
    <w:p w:rsidR="00E6530F" w:rsidRDefault="00EF5EA3" w:rsidP="00303CAB">
      <w:pPr>
        <w:autoSpaceDE w:val="0"/>
        <w:autoSpaceDN w:val="0"/>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6.4 </w:t>
      </w:r>
      <w:r>
        <w:rPr>
          <w:rFonts w:ascii="仿宋" w:eastAsia="仿宋" w:hAnsi="仿宋" w:cs="仿宋" w:hint="eastAsia"/>
          <w:bCs/>
          <w:sz w:val="22"/>
          <w:szCs w:val="22"/>
        </w:rPr>
        <w:t>双方约定：在本合同所约定项目工程的发包人</w:t>
      </w:r>
      <w:r>
        <w:rPr>
          <w:rFonts w:ascii="仿宋" w:eastAsia="仿宋" w:hAnsi="仿宋" w:cs="仿宋" w:hint="eastAsia"/>
          <w:bCs/>
          <w:sz w:val="22"/>
          <w:szCs w:val="22"/>
        </w:rPr>
        <w:t>/</w:t>
      </w:r>
      <w:r>
        <w:rPr>
          <w:rFonts w:ascii="仿宋" w:eastAsia="仿宋" w:hAnsi="仿宋" w:cs="仿宋" w:hint="eastAsia"/>
          <w:bCs/>
          <w:sz w:val="22"/>
          <w:szCs w:val="22"/>
        </w:rPr>
        <w:t>承包人按照总包合同</w:t>
      </w:r>
      <w:r>
        <w:rPr>
          <w:rFonts w:ascii="仿宋" w:eastAsia="仿宋" w:hAnsi="仿宋" w:cs="仿宋" w:hint="eastAsia"/>
          <w:bCs/>
          <w:sz w:val="22"/>
          <w:szCs w:val="22"/>
        </w:rPr>
        <w:t>/</w:t>
      </w:r>
      <w:r>
        <w:rPr>
          <w:rFonts w:ascii="仿宋" w:eastAsia="仿宋" w:hAnsi="仿宋" w:cs="仿宋" w:hint="eastAsia"/>
          <w:bCs/>
          <w:sz w:val="22"/>
          <w:szCs w:val="22"/>
        </w:rPr>
        <w:t>分包合同的约定向甲方支付相应工程款后，甲方再按照本合同约定向乙方支付货款，在发包人</w:t>
      </w:r>
      <w:r>
        <w:rPr>
          <w:rFonts w:ascii="仿宋" w:eastAsia="仿宋" w:hAnsi="仿宋" w:cs="仿宋" w:hint="eastAsia"/>
          <w:bCs/>
          <w:sz w:val="22"/>
          <w:szCs w:val="22"/>
        </w:rPr>
        <w:t>/</w:t>
      </w:r>
      <w:r>
        <w:rPr>
          <w:rFonts w:ascii="仿宋" w:eastAsia="仿宋" w:hAnsi="仿宋" w:cs="仿宋" w:hint="eastAsia"/>
          <w:bCs/>
          <w:sz w:val="22"/>
          <w:szCs w:val="22"/>
        </w:rPr>
        <w:t>承包人延迟付款或拒付工程款时，乙方同意甲方延迟付款或拒不付款且甲方不因此构成违约。</w:t>
      </w:r>
    </w:p>
    <w:p w:rsidR="00E6530F" w:rsidRDefault="00EF5EA3">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七、违约责任</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7.1 </w:t>
      </w:r>
      <w:r>
        <w:rPr>
          <w:rFonts w:ascii="仿宋" w:eastAsia="仿宋" w:hAnsi="仿宋" w:cs="仿宋" w:hint="eastAsia"/>
          <w:bCs/>
          <w:sz w:val="22"/>
          <w:szCs w:val="22"/>
        </w:rPr>
        <w:t>在本合同履行过程中，乙方</w:t>
      </w:r>
      <w:r>
        <w:rPr>
          <w:rFonts w:ascii="仿宋" w:eastAsia="仿宋" w:hAnsi="仿宋" w:cs="仿宋" w:hint="eastAsia"/>
          <w:bCs/>
          <w:sz w:val="22"/>
          <w:szCs w:val="22"/>
        </w:rPr>
        <w:t>出现任何不能按照合同规定或者进度计划要求供货的原因后，应当天以书面形式通知甲方，甲方收到通知后，有权视具体情况延长交货时间或者解除合同另行采</w:t>
      </w:r>
      <w:r>
        <w:rPr>
          <w:rFonts w:ascii="仿宋" w:eastAsia="仿宋" w:hAnsi="仿宋" w:cs="仿宋" w:hint="eastAsia"/>
          <w:bCs/>
          <w:sz w:val="22"/>
          <w:szCs w:val="22"/>
        </w:rPr>
        <w:lastRenderedPageBreak/>
        <w:t>购相关货物。若因乙方原因导致甲方另行采购的，乙方应承担相应的违约责任，并赔偿给甲方造成的损失，包括但不限于当前市场价与相应合同价格之间的差额，或者甲方在接受货物时发生的实际费用与相应合同价格之间的差额（以上两种差额以费用较高者执行）。除此之外，乙方还应承担因货物延误而可能造成的工期延误从而给甲方造成的相应一切后果，支付误期违约金。误期违约金比率为：每迟交</w:t>
      </w:r>
      <w:r>
        <w:rPr>
          <w:rFonts w:ascii="仿宋" w:eastAsia="仿宋" w:hAnsi="仿宋" w:cs="仿宋" w:hint="eastAsia"/>
          <w:bCs/>
          <w:sz w:val="22"/>
          <w:szCs w:val="22"/>
        </w:rPr>
        <w:t>1</w:t>
      </w:r>
      <w:r>
        <w:rPr>
          <w:rFonts w:ascii="仿宋" w:eastAsia="仿宋" w:hAnsi="仿宋" w:cs="仿宋" w:hint="eastAsia"/>
          <w:bCs/>
          <w:sz w:val="22"/>
          <w:szCs w:val="22"/>
        </w:rPr>
        <w:t>日，按合同总金</w:t>
      </w:r>
      <w:r>
        <w:rPr>
          <w:rFonts w:ascii="仿宋" w:eastAsia="仿宋" w:hAnsi="仿宋" w:cs="仿宋" w:hint="eastAsia"/>
          <w:bCs/>
          <w:sz w:val="22"/>
          <w:szCs w:val="22"/>
        </w:rPr>
        <w:t>额的</w:t>
      </w:r>
      <w:r>
        <w:rPr>
          <w:rFonts w:ascii="仿宋" w:eastAsia="仿宋" w:hAnsi="仿宋" w:cs="仿宋" w:hint="eastAsia"/>
          <w:bCs/>
          <w:sz w:val="22"/>
          <w:szCs w:val="22"/>
        </w:rPr>
        <w:t>0.3%</w:t>
      </w:r>
      <w:r>
        <w:rPr>
          <w:rFonts w:ascii="仿宋" w:eastAsia="仿宋" w:hAnsi="仿宋" w:cs="仿宋" w:hint="eastAsia"/>
          <w:bCs/>
          <w:sz w:val="22"/>
          <w:szCs w:val="22"/>
        </w:rPr>
        <w:t>计算，误期约金最高不超过合同总金额的</w:t>
      </w:r>
      <w:r>
        <w:rPr>
          <w:rFonts w:ascii="仿宋" w:eastAsia="仿宋" w:hAnsi="仿宋" w:cs="仿宋" w:hint="eastAsia"/>
          <w:bCs/>
          <w:sz w:val="22"/>
          <w:szCs w:val="22"/>
        </w:rPr>
        <w:t>20%</w:t>
      </w:r>
      <w:r>
        <w:rPr>
          <w:rFonts w:ascii="仿宋" w:eastAsia="仿宋" w:hAnsi="仿宋" w:cs="仿宋" w:hint="eastAsia"/>
          <w:bCs/>
          <w:sz w:val="22"/>
          <w:szCs w:val="22"/>
        </w:rPr>
        <w:t>。</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7.2 </w:t>
      </w:r>
      <w:r>
        <w:rPr>
          <w:rFonts w:ascii="仿宋" w:eastAsia="仿宋" w:hAnsi="仿宋" w:cs="仿宋" w:hint="eastAsia"/>
          <w:bCs/>
          <w:sz w:val="22"/>
          <w:szCs w:val="22"/>
        </w:rPr>
        <w:t>乙方在规定时间内将甲方所需货物送到甲方指定地点，如未能按甲方要求数量供货，甲方将视乙方违约，乙方应承担由此给甲方造成的损失；如发现缺斤少两、以次充好，一经发现按相应价款（相应价款是指相应数量与本合同约定单价的乘积）的十倍由乙方向甲方支付违约金，且乙方放弃“主张违约金过高，请求人民法院适当给予降低”的权利。</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7.3 </w:t>
      </w:r>
      <w:r>
        <w:rPr>
          <w:rFonts w:ascii="仿宋" w:eastAsia="仿宋" w:hAnsi="仿宋" w:cs="仿宋" w:hint="eastAsia"/>
          <w:bCs/>
          <w:sz w:val="22"/>
          <w:szCs w:val="22"/>
        </w:rPr>
        <w:t>合同一经签订，在甲方按合同约定期限向乙方支付货款的前提下，乙方必须保障及时保质保量供应，不得寻找任何理由或所提出的理由在甲方未予明</w:t>
      </w:r>
      <w:r>
        <w:rPr>
          <w:rFonts w:ascii="仿宋" w:eastAsia="仿宋" w:hAnsi="仿宋" w:cs="仿宋" w:hint="eastAsia"/>
          <w:bCs/>
          <w:sz w:val="22"/>
          <w:szCs w:val="22"/>
        </w:rPr>
        <w:t>确答复确认前延迟或停止为甲方供货，否则，乙方将承担由此造成的一切后果，同时甲方有权解除合同。合同解除后，甲方将按乙方已供货款</w:t>
      </w:r>
      <w:r>
        <w:rPr>
          <w:rFonts w:ascii="仿宋" w:eastAsia="仿宋" w:hAnsi="仿宋" w:cs="仿宋" w:hint="eastAsia"/>
          <w:bCs/>
          <w:sz w:val="22"/>
          <w:szCs w:val="22"/>
        </w:rPr>
        <w:t>20%</w:t>
      </w:r>
      <w:r>
        <w:rPr>
          <w:rFonts w:ascii="仿宋" w:eastAsia="仿宋" w:hAnsi="仿宋" w:cs="仿宋" w:hint="eastAsia"/>
          <w:bCs/>
          <w:sz w:val="22"/>
          <w:szCs w:val="22"/>
        </w:rPr>
        <w:t>对乙方予以罚款。</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7.4 </w:t>
      </w:r>
      <w:r>
        <w:rPr>
          <w:rFonts w:ascii="仿宋" w:eastAsia="仿宋" w:hAnsi="仿宋" w:cs="仿宋" w:hint="eastAsia"/>
          <w:bCs/>
          <w:sz w:val="22"/>
          <w:szCs w:val="22"/>
        </w:rPr>
        <w:t>乙方所供材料在现场验收时，其质量达不到相关要求，相关指标未达到国家规定标准时，甲方将视其为不合格产品，甲方有权拒绝接收，乙方须及时派员进行善后处理并立即将不合格产品清退出施工现场，如因此造成工期延误等，由此造成的经济损失由乙方承担。</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7.5 </w:t>
      </w:r>
      <w:r>
        <w:rPr>
          <w:rFonts w:ascii="仿宋" w:eastAsia="仿宋" w:hAnsi="仿宋" w:cs="仿宋" w:hint="eastAsia"/>
          <w:bCs/>
          <w:sz w:val="22"/>
          <w:szCs w:val="22"/>
        </w:rPr>
        <w:t>乙方应保证其对货物具有所有权或者合法受委托的代理销售权。乙方亦保证交付的货物不存在有任何担保权或者为抵押物等权利瑕</w:t>
      </w:r>
      <w:r>
        <w:rPr>
          <w:rFonts w:ascii="仿宋" w:eastAsia="仿宋" w:hAnsi="仿宋" w:cs="仿宋" w:hint="eastAsia"/>
          <w:bCs/>
          <w:sz w:val="22"/>
          <w:szCs w:val="22"/>
        </w:rPr>
        <w:t>疵。同时乙方须保障甲方在工程所在地使用其货物、服务及其任何部分不受第三方关于侵权的指控（包括专利权、商标权等）。如第三方向甲方主张任何权利，乙方负责与第三方交涉并承担由此引起的一切法律责任和费用，并赔偿甲方由此造成的一切损失。</w:t>
      </w:r>
    </w:p>
    <w:p w:rsidR="00E6530F" w:rsidRDefault="00EF5EA3" w:rsidP="00303CAB">
      <w:pPr>
        <w:adjustRightInd w:val="0"/>
        <w:snapToGrid w:val="0"/>
        <w:spacing w:line="288" w:lineRule="auto"/>
        <w:ind w:firstLineChars="193" w:firstLine="425"/>
        <w:jc w:val="left"/>
        <w:rPr>
          <w:rFonts w:ascii="仿宋" w:eastAsia="仿宋" w:hAnsi="仿宋" w:cs="仿宋"/>
          <w:bCs/>
          <w:sz w:val="22"/>
          <w:szCs w:val="22"/>
        </w:rPr>
      </w:pPr>
      <w:r>
        <w:rPr>
          <w:rFonts w:ascii="仿宋" w:eastAsia="仿宋" w:hAnsi="仿宋" w:cs="仿宋" w:hint="eastAsia"/>
          <w:bCs/>
          <w:sz w:val="22"/>
          <w:szCs w:val="22"/>
        </w:rPr>
        <w:t xml:space="preserve">7.6 </w:t>
      </w:r>
      <w:r>
        <w:rPr>
          <w:rFonts w:ascii="仿宋" w:eastAsia="仿宋" w:hAnsi="仿宋" w:cs="仿宋" w:hint="eastAsia"/>
          <w:bCs/>
          <w:sz w:val="22"/>
          <w:szCs w:val="22"/>
        </w:rPr>
        <w:t>对于因乙方运输方式不合理造成货物到达指定地点之后货物的损失或丢失，乙方应承担全部责任。运输过程中货物的灭失损毁、交通意外事故及因此产生的人身损害赔偿由乙方承担，延误的到货期不予延长，由此造成的逾期到货责任由乙方承担。</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7.7 </w:t>
      </w:r>
      <w:r>
        <w:rPr>
          <w:rFonts w:ascii="仿宋" w:eastAsia="仿宋" w:hAnsi="仿宋" w:cs="仿宋" w:hint="eastAsia"/>
          <w:bCs/>
          <w:sz w:val="22"/>
          <w:szCs w:val="22"/>
        </w:rPr>
        <w:t>乙方装、运输过程中的一切人员、机械、车辆安全，乙方</w:t>
      </w:r>
      <w:r>
        <w:rPr>
          <w:rFonts w:ascii="仿宋" w:eastAsia="仿宋" w:hAnsi="仿宋" w:cs="仿宋" w:hint="eastAsia"/>
          <w:bCs/>
          <w:sz w:val="22"/>
          <w:szCs w:val="22"/>
        </w:rPr>
        <w:t>应按国家及地方规定办理相关手续及各类保险、责任自负。</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7.8</w:t>
      </w:r>
      <w:r>
        <w:rPr>
          <w:rFonts w:ascii="仿宋" w:eastAsia="仿宋" w:hAnsi="仿宋" w:cs="仿宋" w:hint="eastAsia"/>
          <w:bCs/>
          <w:sz w:val="22"/>
          <w:szCs w:val="22"/>
        </w:rPr>
        <w:t>乙方装、运输中应做相应的环保措施（符合国家环保要求），因环保造成的一切罚款由乙方自行承担。</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7.9 </w:t>
      </w:r>
      <w:r>
        <w:rPr>
          <w:rFonts w:ascii="仿宋" w:eastAsia="仿宋" w:hAnsi="仿宋" w:cs="仿宋" w:hint="eastAsia"/>
          <w:bCs/>
          <w:sz w:val="22"/>
          <w:szCs w:val="22"/>
        </w:rPr>
        <w:t>乙方应处理好施工现场外的社会关系，防止社会上不相关人员干扰，确保供货到施工现场。否则，由此造成的逾期交货所有损失由乙方承担。</w:t>
      </w:r>
    </w:p>
    <w:p w:rsidR="00E6530F" w:rsidRDefault="00EF5EA3" w:rsidP="00303CAB">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7.10 </w:t>
      </w:r>
      <w:r>
        <w:rPr>
          <w:rFonts w:ascii="仿宋" w:eastAsia="仿宋" w:hAnsi="仿宋" w:cs="仿宋" w:hint="eastAsia"/>
          <w:bCs/>
          <w:sz w:val="22"/>
          <w:szCs w:val="22"/>
        </w:rPr>
        <w:t>甲方逾期支付价款的，乙方可按照中国人民银行授权全国银行间同业拆借中心公布的一年期贷款市场报价利率（</w:t>
      </w:r>
      <w:r>
        <w:rPr>
          <w:rFonts w:ascii="仿宋" w:eastAsia="仿宋" w:hAnsi="仿宋" w:cs="仿宋" w:hint="eastAsia"/>
          <w:bCs/>
          <w:sz w:val="22"/>
          <w:szCs w:val="22"/>
        </w:rPr>
        <w:t>LPR</w:t>
      </w:r>
      <w:r>
        <w:rPr>
          <w:rFonts w:ascii="仿宋" w:eastAsia="仿宋" w:hAnsi="仿宋" w:cs="仿宋" w:hint="eastAsia"/>
          <w:bCs/>
          <w:sz w:val="22"/>
          <w:szCs w:val="22"/>
        </w:rPr>
        <w:t>）请求甲方支付逾期付款违约金，最高不超过未付款金额的</w:t>
      </w:r>
      <w:r>
        <w:rPr>
          <w:rFonts w:ascii="仿宋" w:eastAsia="仿宋" w:hAnsi="仿宋" w:cs="仿宋" w:hint="eastAsia"/>
          <w:bCs/>
          <w:sz w:val="22"/>
          <w:szCs w:val="22"/>
        </w:rPr>
        <w:t>5%</w:t>
      </w:r>
      <w:r>
        <w:rPr>
          <w:rFonts w:ascii="仿宋" w:eastAsia="仿宋" w:hAnsi="仿宋" w:cs="仿宋" w:hint="eastAsia"/>
          <w:bCs/>
          <w:sz w:val="22"/>
          <w:szCs w:val="22"/>
        </w:rPr>
        <w:t>。</w:t>
      </w:r>
    </w:p>
    <w:p w:rsidR="00E6530F" w:rsidRDefault="00EF5EA3">
      <w:pPr>
        <w:adjustRightInd w:val="0"/>
        <w:snapToGrid w:val="0"/>
        <w:spacing w:line="288" w:lineRule="auto"/>
        <w:ind w:firstLineChars="193" w:firstLine="426"/>
        <w:jc w:val="left"/>
        <w:rPr>
          <w:rFonts w:ascii="仿宋" w:eastAsia="仿宋" w:hAnsi="仿宋" w:cs="仿宋"/>
          <w:b/>
          <w:bCs/>
          <w:sz w:val="22"/>
          <w:szCs w:val="22"/>
        </w:rPr>
      </w:pPr>
      <w:r>
        <w:rPr>
          <w:rFonts w:ascii="仿宋" w:eastAsia="仿宋" w:hAnsi="仿宋" w:cs="仿宋" w:hint="eastAsia"/>
          <w:b/>
          <w:bCs/>
          <w:sz w:val="22"/>
          <w:szCs w:val="22"/>
        </w:rPr>
        <w:t>八、不可抗力</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8.1 </w:t>
      </w:r>
      <w:r>
        <w:rPr>
          <w:rFonts w:ascii="仿宋" w:eastAsia="仿宋" w:hAnsi="仿宋" w:cs="仿宋" w:hint="eastAsia"/>
          <w:bCs/>
          <w:sz w:val="22"/>
          <w:szCs w:val="22"/>
        </w:rPr>
        <w:t>不可抗力事故系指供货双方在缔结合同时所不能预见的，并且对其发生及后果无法避免和无法克服的事件。签约双方任一方由于受到诸如战争、严重火灾、洪水、台风、地震、严重传染性疾病等不可抗力事件的影响而不能执行合同时，履行合同的期限应予以延长，则延长的期限应相当于事件所影响的时间。</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8.2 </w:t>
      </w:r>
      <w:r>
        <w:rPr>
          <w:rFonts w:ascii="仿宋" w:eastAsia="仿宋" w:hAnsi="仿宋" w:cs="仿宋" w:hint="eastAsia"/>
          <w:bCs/>
          <w:sz w:val="22"/>
          <w:szCs w:val="22"/>
        </w:rPr>
        <w:t>受阻一方应在不可抗力事件发生后尽快用传真或电子邮件等书面形式通知对方，并于事故发生后</w:t>
      </w:r>
      <w:r>
        <w:rPr>
          <w:rFonts w:ascii="仿宋" w:eastAsia="仿宋" w:hAnsi="仿宋" w:cs="仿宋" w:hint="eastAsia"/>
          <w:bCs/>
          <w:sz w:val="22"/>
          <w:szCs w:val="22"/>
        </w:rPr>
        <w:t>14</w:t>
      </w:r>
      <w:r>
        <w:rPr>
          <w:rFonts w:ascii="仿宋" w:eastAsia="仿宋" w:hAnsi="仿宋" w:cs="仿宋" w:hint="eastAsia"/>
          <w:bCs/>
          <w:sz w:val="22"/>
          <w:szCs w:val="22"/>
        </w:rPr>
        <w:t>日内将有关当局出具的证明文件用特快专递或挂号信寄给对方审阅确认；同时，受阻方应尽可能继续履行合同义务，以及寻求采取合理的方案履行不受不可抗力影响</w:t>
      </w:r>
      <w:r>
        <w:rPr>
          <w:rFonts w:ascii="仿宋" w:eastAsia="仿宋" w:hAnsi="仿宋" w:cs="仿宋" w:hint="eastAsia"/>
          <w:bCs/>
          <w:sz w:val="22"/>
          <w:szCs w:val="22"/>
        </w:rPr>
        <w:t>的其他事项。一旦不可抗力事故的影响可能导致工期延误或持续</w:t>
      </w:r>
      <w:r>
        <w:rPr>
          <w:rFonts w:ascii="仿宋" w:eastAsia="仿宋" w:hAnsi="仿宋" w:cs="仿宋" w:hint="eastAsia"/>
          <w:bCs/>
          <w:sz w:val="22"/>
          <w:szCs w:val="22"/>
        </w:rPr>
        <w:t xml:space="preserve"> </w:t>
      </w:r>
      <w:r>
        <w:rPr>
          <w:rFonts w:ascii="仿宋" w:eastAsia="仿宋" w:hAnsi="仿宋" w:cs="仿宋" w:hint="eastAsia"/>
          <w:bCs/>
          <w:sz w:val="22"/>
          <w:szCs w:val="22"/>
          <w:u w:val="single"/>
        </w:rPr>
        <w:t xml:space="preserve"> 5</w:t>
      </w:r>
      <w:r>
        <w:rPr>
          <w:rFonts w:ascii="仿宋" w:eastAsia="仿宋" w:hAnsi="仿宋" w:cs="仿宋" w:hint="eastAsia"/>
          <w:bCs/>
          <w:sz w:val="22"/>
          <w:szCs w:val="22"/>
        </w:rPr>
        <w:t>日以上时，双方可通过友好协商在合理的时间内达成终止合同或进一步履行合同的协议。</w:t>
      </w:r>
    </w:p>
    <w:p w:rsidR="00E6530F" w:rsidRDefault="00EF5EA3">
      <w:pPr>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九、职业健康安全和环境保护要求：</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lastRenderedPageBreak/>
        <w:t>在储运过程中，应保证运输车辆状况良好，严禁带病工作。车辆运行过程中，应遵守交通规则，防止交通事故发生，如发生交通事故，一切责任均由乙方承担。</w:t>
      </w:r>
    </w:p>
    <w:p w:rsidR="00E6530F" w:rsidRDefault="00EF5EA3">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十、开票信息及收付款账户</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10.1</w:t>
      </w:r>
      <w:r>
        <w:rPr>
          <w:rFonts w:ascii="仿宋" w:eastAsia="仿宋" w:hAnsi="仿宋" w:cs="仿宋" w:hint="eastAsia"/>
          <w:bCs/>
          <w:sz w:val="22"/>
          <w:szCs w:val="22"/>
        </w:rPr>
        <w:t>甲方开票信息如下：</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公司名称：福建省工业设备安装有限公司</w:t>
      </w:r>
      <w:r>
        <w:rPr>
          <w:rFonts w:ascii="仿宋" w:eastAsia="仿宋" w:hAnsi="仿宋" w:cs="仿宋" w:hint="eastAsia"/>
          <w:bCs/>
          <w:sz w:val="22"/>
          <w:szCs w:val="22"/>
        </w:rPr>
        <w:t xml:space="preserve">    </w:t>
      </w:r>
      <w:r>
        <w:rPr>
          <w:rFonts w:ascii="仿宋" w:eastAsia="仿宋" w:hAnsi="仿宋" w:cs="仿宋" w:hint="eastAsia"/>
          <w:bCs/>
          <w:sz w:val="22"/>
          <w:szCs w:val="22"/>
        </w:rPr>
        <w:t>纳税人识别号：</w:t>
      </w:r>
      <w:r>
        <w:rPr>
          <w:rFonts w:ascii="仿宋" w:eastAsia="仿宋" w:hAnsi="仿宋" w:cs="仿宋" w:hint="eastAsia"/>
          <w:bCs/>
          <w:sz w:val="22"/>
          <w:szCs w:val="22"/>
        </w:rPr>
        <w:t>91350000158162691H</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营业地址：福建省福州市福新路</w:t>
      </w:r>
      <w:r>
        <w:rPr>
          <w:rFonts w:ascii="仿宋" w:eastAsia="仿宋" w:hAnsi="仿宋" w:cs="仿宋" w:hint="eastAsia"/>
          <w:bCs/>
          <w:sz w:val="22"/>
          <w:szCs w:val="22"/>
        </w:rPr>
        <w:t>297</w:t>
      </w:r>
      <w:r>
        <w:rPr>
          <w:rFonts w:ascii="仿宋" w:eastAsia="仿宋" w:hAnsi="仿宋" w:cs="仿宋" w:hint="eastAsia"/>
          <w:bCs/>
          <w:sz w:val="22"/>
          <w:szCs w:val="22"/>
        </w:rPr>
        <w:t>号</w:t>
      </w:r>
      <w:r>
        <w:rPr>
          <w:rFonts w:ascii="仿宋" w:eastAsia="仿宋" w:hAnsi="仿宋" w:cs="仿宋" w:hint="eastAsia"/>
          <w:bCs/>
          <w:sz w:val="22"/>
          <w:szCs w:val="22"/>
        </w:rPr>
        <w:t xml:space="preserve">    </w:t>
      </w:r>
      <w:r>
        <w:rPr>
          <w:rFonts w:ascii="仿宋" w:eastAsia="仿宋" w:hAnsi="仿宋" w:cs="仿宋" w:hint="eastAsia"/>
          <w:bCs/>
          <w:sz w:val="22"/>
          <w:szCs w:val="22"/>
        </w:rPr>
        <w:t xml:space="preserve">  </w:t>
      </w:r>
      <w:r>
        <w:rPr>
          <w:rFonts w:ascii="仿宋" w:eastAsia="仿宋" w:hAnsi="仿宋" w:cs="仿宋" w:hint="eastAsia"/>
          <w:bCs/>
          <w:sz w:val="22"/>
          <w:szCs w:val="22"/>
        </w:rPr>
        <w:t>电话号码：</w:t>
      </w:r>
      <w:r>
        <w:rPr>
          <w:rFonts w:ascii="仿宋" w:eastAsia="仿宋" w:hAnsi="仿宋" w:cs="仿宋" w:hint="eastAsia"/>
          <w:bCs/>
          <w:sz w:val="22"/>
          <w:szCs w:val="22"/>
        </w:rPr>
        <w:t xml:space="preserve">0591-87564310 </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开</w:t>
      </w:r>
      <w:r>
        <w:rPr>
          <w:rFonts w:ascii="仿宋" w:eastAsia="仿宋" w:hAnsi="仿宋" w:cs="仿宋" w:hint="eastAsia"/>
          <w:bCs/>
          <w:sz w:val="22"/>
          <w:szCs w:val="22"/>
        </w:rPr>
        <w:t xml:space="preserve"> </w:t>
      </w:r>
      <w:r>
        <w:rPr>
          <w:rFonts w:ascii="仿宋" w:eastAsia="仿宋" w:hAnsi="仿宋" w:cs="仿宋" w:hint="eastAsia"/>
          <w:bCs/>
          <w:sz w:val="22"/>
          <w:szCs w:val="22"/>
        </w:rPr>
        <w:t>户</w:t>
      </w:r>
      <w:r>
        <w:rPr>
          <w:rFonts w:ascii="仿宋" w:eastAsia="仿宋" w:hAnsi="仿宋" w:cs="仿宋" w:hint="eastAsia"/>
          <w:bCs/>
          <w:sz w:val="22"/>
          <w:szCs w:val="22"/>
        </w:rPr>
        <w:t xml:space="preserve"> </w:t>
      </w:r>
      <w:r>
        <w:rPr>
          <w:rFonts w:ascii="仿宋" w:eastAsia="仿宋" w:hAnsi="仿宋" w:cs="仿宋" w:hint="eastAsia"/>
          <w:bCs/>
          <w:sz w:val="22"/>
          <w:szCs w:val="22"/>
        </w:rPr>
        <w:t>行：中国建设银行福建省分行营业部</w:t>
      </w:r>
      <w:r>
        <w:rPr>
          <w:rFonts w:ascii="仿宋" w:eastAsia="仿宋" w:hAnsi="仿宋" w:cs="仿宋" w:hint="eastAsia"/>
          <w:bCs/>
          <w:sz w:val="22"/>
          <w:szCs w:val="22"/>
        </w:rPr>
        <w:t xml:space="preserve">  </w:t>
      </w:r>
      <w:r>
        <w:rPr>
          <w:rFonts w:ascii="仿宋" w:eastAsia="仿宋" w:hAnsi="仿宋" w:cs="仿宋" w:hint="eastAsia"/>
          <w:bCs/>
          <w:sz w:val="22"/>
          <w:szCs w:val="22"/>
        </w:rPr>
        <w:t>开户账号：</w:t>
      </w:r>
      <w:r>
        <w:rPr>
          <w:rFonts w:ascii="仿宋" w:eastAsia="仿宋" w:hAnsi="仿宋" w:cs="仿宋" w:hint="eastAsia"/>
          <w:bCs/>
          <w:sz w:val="22"/>
          <w:szCs w:val="22"/>
        </w:rPr>
        <w:t>35001002406050006006</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开票类型：增值税专票（专票</w:t>
      </w:r>
      <w:r>
        <w:rPr>
          <w:rFonts w:ascii="仿宋" w:eastAsia="仿宋" w:hAnsi="仿宋" w:cs="仿宋" w:hint="eastAsia"/>
          <w:bCs/>
          <w:sz w:val="22"/>
          <w:szCs w:val="22"/>
        </w:rPr>
        <w:t>/</w:t>
      </w:r>
      <w:r>
        <w:rPr>
          <w:rFonts w:ascii="仿宋" w:eastAsia="仿宋" w:hAnsi="仿宋" w:cs="仿宋" w:hint="eastAsia"/>
          <w:bCs/>
          <w:sz w:val="22"/>
          <w:szCs w:val="22"/>
        </w:rPr>
        <w:t>普票）备注：税率</w:t>
      </w:r>
      <w:r>
        <w:rPr>
          <w:rFonts w:ascii="仿宋" w:eastAsia="仿宋" w:hAnsi="仿宋" w:cs="仿宋" w:hint="eastAsia"/>
          <w:bCs/>
          <w:sz w:val="22"/>
          <w:szCs w:val="22"/>
        </w:rPr>
        <w:t>13%</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10.2</w:t>
      </w:r>
      <w:r>
        <w:rPr>
          <w:rFonts w:ascii="仿宋" w:eastAsia="仿宋" w:hAnsi="仿宋" w:cs="仿宋" w:hint="eastAsia"/>
          <w:bCs/>
          <w:sz w:val="22"/>
          <w:szCs w:val="22"/>
        </w:rPr>
        <w:t>乙方指定收款账户</w:t>
      </w:r>
    </w:p>
    <w:tbl>
      <w:tblPr>
        <w:tblW w:w="8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37"/>
        <w:gridCol w:w="6453"/>
      </w:tblGrid>
      <w:tr w:rsidR="00E6530F">
        <w:trPr>
          <w:trHeight w:val="390"/>
          <w:jc w:val="center"/>
        </w:trPr>
        <w:tc>
          <w:tcPr>
            <w:tcW w:w="1637" w:type="dxa"/>
            <w:vAlign w:val="center"/>
          </w:tcPr>
          <w:p w:rsidR="00E6530F" w:rsidRDefault="00EF5EA3" w:rsidP="00303CAB">
            <w:pPr>
              <w:pStyle w:val="1"/>
              <w:adjustRightInd w:val="0"/>
              <w:snapToGrid w:val="0"/>
              <w:spacing w:line="288" w:lineRule="auto"/>
              <w:ind w:firstLineChars="193" w:firstLine="425"/>
              <w:jc w:val="center"/>
              <w:rPr>
                <w:rFonts w:ascii="仿宋" w:eastAsia="仿宋" w:hAnsi="仿宋" w:cs="仿宋"/>
                <w:bCs/>
                <w:sz w:val="22"/>
                <w:szCs w:val="22"/>
              </w:rPr>
            </w:pPr>
            <w:bookmarkStart w:id="5" w:name="OLE_LINK3" w:colFirst="1" w:colLast="1"/>
            <w:r>
              <w:rPr>
                <w:rFonts w:ascii="仿宋" w:eastAsia="仿宋" w:hAnsi="仿宋" w:cs="仿宋" w:hint="eastAsia"/>
                <w:bCs/>
                <w:sz w:val="22"/>
                <w:szCs w:val="22"/>
              </w:rPr>
              <w:t>户</w:t>
            </w:r>
            <w:r>
              <w:rPr>
                <w:rFonts w:ascii="仿宋" w:eastAsia="仿宋" w:hAnsi="仿宋" w:cs="仿宋" w:hint="eastAsia"/>
                <w:bCs/>
                <w:sz w:val="22"/>
                <w:szCs w:val="22"/>
              </w:rPr>
              <w:t xml:space="preserve">  </w:t>
            </w:r>
            <w:r>
              <w:rPr>
                <w:rFonts w:ascii="仿宋" w:eastAsia="仿宋" w:hAnsi="仿宋" w:cs="仿宋" w:hint="eastAsia"/>
                <w:bCs/>
                <w:sz w:val="22"/>
                <w:szCs w:val="22"/>
              </w:rPr>
              <w:t>名</w:t>
            </w:r>
          </w:p>
        </w:tc>
        <w:tc>
          <w:tcPr>
            <w:tcW w:w="6453" w:type="dxa"/>
            <w:vAlign w:val="center"/>
          </w:tcPr>
          <w:p w:rsidR="00E6530F" w:rsidRDefault="00E6530F">
            <w:pPr>
              <w:pStyle w:val="1"/>
              <w:adjustRightInd w:val="0"/>
              <w:snapToGrid w:val="0"/>
              <w:spacing w:line="288" w:lineRule="auto"/>
              <w:ind w:firstLineChars="0" w:firstLine="0"/>
              <w:jc w:val="left"/>
              <w:rPr>
                <w:rFonts w:ascii="仿宋" w:eastAsia="仿宋" w:hAnsi="仿宋"/>
                <w:sz w:val="22"/>
                <w:szCs w:val="22"/>
              </w:rPr>
            </w:pPr>
          </w:p>
        </w:tc>
      </w:tr>
      <w:tr w:rsidR="00E6530F">
        <w:trPr>
          <w:trHeight w:val="390"/>
          <w:jc w:val="center"/>
        </w:trPr>
        <w:tc>
          <w:tcPr>
            <w:tcW w:w="1637" w:type="dxa"/>
            <w:vAlign w:val="center"/>
          </w:tcPr>
          <w:p w:rsidR="00E6530F" w:rsidRDefault="00EF5EA3" w:rsidP="00303CAB">
            <w:pPr>
              <w:pStyle w:val="1"/>
              <w:adjustRightInd w:val="0"/>
              <w:snapToGrid w:val="0"/>
              <w:spacing w:line="288" w:lineRule="auto"/>
              <w:ind w:firstLineChars="193" w:firstLine="425"/>
              <w:jc w:val="center"/>
              <w:rPr>
                <w:rFonts w:ascii="仿宋" w:eastAsia="仿宋" w:hAnsi="仿宋" w:cs="仿宋"/>
                <w:bCs/>
                <w:sz w:val="22"/>
                <w:szCs w:val="22"/>
              </w:rPr>
            </w:pPr>
            <w:r>
              <w:rPr>
                <w:rFonts w:ascii="仿宋" w:eastAsia="仿宋" w:hAnsi="仿宋" w:cs="仿宋" w:hint="eastAsia"/>
                <w:bCs/>
                <w:sz w:val="22"/>
                <w:szCs w:val="22"/>
              </w:rPr>
              <w:t>开户行</w:t>
            </w:r>
          </w:p>
        </w:tc>
        <w:tc>
          <w:tcPr>
            <w:tcW w:w="6453" w:type="dxa"/>
            <w:vAlign w:val="center"/>
          </w:tcPr>
          <w:p w:rsidR="00E6530F" w:rsidRDefault="00E6530F">
            <w:pPr>
              <w:adjustRightInd w:val="0"/>
              <w:snapToGrid w:val="0"/>
              <w:jc w:val="left"/>
              <w:rPr>
                <w:rFonts w:ascii="仿宋" w:eastAsia="仿宋" w:hAnsi="仿宋"/>
                <w:sz w:val="22"/>
                <w:szCs w:val="22"/>
              </w:rPr>
            </w:pPr>
          </w:p>
        </w:tc>
      </w:tr>
      <w:tr w:rsidR="00E6530F">
        <w:trPr>
          <w:trHeight w:val="390"/>
          <w:jc w:val="center"/>
        </w:trPr>
        <w:tc>
          <w:tcPr>
            <w:tcW w:w="1637" w:type="dxa"/>
            <w:vAlign w:val="center"/>
          </w:tcPr>
          <w:p w:rsidR="00E6530F" w:rsidRDefault="00EF5EA3" w:rsidP="00303CAB">
            <w:pPr>
              <w:pStyle w:val="1"/>
              <w:adjustRightInd w:val="0"/>
              <w:snapToGrid w:val="0"/>
              <w:spacing w:line="288" w:lineRule="auto"/>
              <w:ind w:firstLineChars="193" w:firstLine="425"/>
              <w:jc w:val="center"/>
              <w:rPr>
                <w:rFonts w:ascii="仿宋" w:eastAsia="仿宋" w:hAnsi="仿宋" w:cs="仿宋"/>
                <w:bCs/>
                <w:sz w:val="22"/>
                <w:szCs w:val="22"/>
              </w:rPr>
            </w:pPr>
            <w:r>
              <w:rPr>
                <w:rFonts w:ascii="仿宋" w:eastAsia="仿宋" w:hAnsi="仿宋" w:cs="仿宋" w:hint="eastAsia"/>
                <w:bCs/>
                <w:sz w:val="22"/>
                <w:szCs w:val="22"/>
              </w:rPr>
              <w:t>账</w:t>
            </w:r>
            <w:r>
              <w:rPr>
                <w:rFonts w:ascii="仿宋" w:eastAsia="仿宋" w:hAnsi="仿宋" w:cs="仿宋" w:hint="eastAsia"/>
                <w:bCs/>
                <w:sz w:val="22"/>
                <w:szCs w:val="22"/>
              </w:rPr>
              <w:t xml:space="preserve">  </w:t>
            </w:r>
            <w:r>
              <w:rPr>
                <w:rFonts w:ascii="仿宋" w:eastAsia="仿宋" w:hAnsi="仿宋" w:cs="仿宋" w:hint="eastAsia"/>
                <w:bCs/>
                <w:sz w:val="22"/>
                <w:szCs w:val="22"/>
              </w:rPr>
              <w:t>号</w:t>
            </w:r>
          </w:p>
        </w:tc>
        <w:tc>
          <w:tcPr>
            <w:tcW w:w="6453" w:type="dxa"/>
            <w:vAlign w:val="center"/>
          </w:tcPr>
          <w:p w:rsidR="00E6530F" w:rsidRDefault="00E6530F">
            <w:pPr>
              <w:pStyle w:val="1"/>
              <w:adjustRightInd w:val="0"/>
              <w:snapToGrid w:val="0"/>
              <w:spacing w:line="288" w:lineRule="auto"/>
              <w:ind w:firstLineChars="0" w:firstLine="0"/>
              <w:jc w:val="left"/>
              <w:rPr>
                <w:rFonts w:ascii="仿宋" w:eastAsia="仿宋" w:hAnsi="仿宋"/>
                <w:sz w:val="22"/>
                <w:szCs w:val="22"/>
              </w:rPr>
            </w:pPr>
          </w:p>
        </w:tc>
      </w:tr>
    </w:tbl>
    <w:bookmarkEnd w:id="5"/>
    <w:p w:rsidR="00E6530F" w:rsidRDefault="00EF5EA3" w:rsidP="00303CAB">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甲方将款项汇入乙方指定账户，视为乙方已收到款项。因乙方指定账户发生纠纷，均由乙方负责，概与甲方无关。</w:t>
      </w:r>
    </w:p>
    <w:p w:rsidR="00E6530F" w:rsidRDefault="00EF5EA3">
      <w:pPr>
        <w:adjustRightInd w:val="0"/>
        <w:snapToGrid w:val="0"/>
        <w:spacing w:line="288" w:lineRule="auto"/>
        <w:ind w:firstLineChars="193" w:firstLine="426"/>
        <w:rPr>
          <w:rFonts w:ascii="仿宋" w:eastAsia="仿宋" w:hAnsi="仿宋" w:cs="仿宋"/>
          <w:bCs/>
          <w:sz w:val="22"/>
          <w:szCs w:val="22"/>
        </w:rPr>
      </w:pPr>
      <w:r>
        <w:rPr>
          <w:rFonts w:ascii="仿宋" w:eastAsia="仿宋" w:hAnsi="仿宋" w:cs="仿宋" w:hint="eastAsia"/>
          <w:b/>
          <w:bCs/>
          <w:sz w:val="22"/>
          <w:szCs w:val="22"/>
        </w:rPr>
        <w:t>十一、争议解决方式：</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11.1  </w:t>
      </w:r>
      <w:r>
        <w:rPr>
          <w:rFonts w:ascii="仿宋" w:eastAsia="仿宋" w:hAnsi="仿宋" w:cs="仿宋" w:hint="eastAsia"/>
          <w:bCs/>
          <w:sz w:val="22"/>
          <w:szCs w:val="22"/>
        </w:rPr>
        <w:t>发生纠纷，由甲乙双方领导协商解决，协商不成任何一方均可向甲方所在地人民法院提起诉讼。</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11.2 </w:t>
      </w:r>
      <w:r>
        <w:rPr>
          <w:rFonts w:ascii="仿宋" w:eastAsia="仿宋" w:hAnsi="仿宋" w:cs="仿宋" w:hint="eastAsia"/>
          <w:bCs/>
          <w:sz w:val="22"/>
          <w:szCs w:val="22"/>
        </w:rPr>
        <w:t>本合同关于争议的解决方式的约定具有最终效力，双方以后发生的补充合同、会议纪要、往来函件、发料单、物资结算单等涉及到争议解决方式的，均不得对抗此约定。</w:t>
      </w:r>
    </w:p>
    <w:p w:rsidR="00E6530F" w:rsidRDefault="00EF5EA3">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十二、特别约定</w:t>
      </w:r>
    </w:p>
    <w:p w:rsidR="00E6530F" w:rsidRDefault="00EF5EA3" w:rsidP="00303CAB">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12.1 </w:t>
      </w:r>
      <w:r>
        <w:rPr>
          <w:rFonts w:ascii="仿宋" w:eastAsia="仿宋" w:hAnsi="仿宋" w:cs="仿宋" w:hint="eastAsia"/>
          <w:bCs/>
          <w:sz w:val="22"/>
          <w:szCs w:val="22"/>
        </w:rPr>
        <w:t>本合同执行期为合同生效之日起至项目结束。乙方最迟应在项目结束前</w:t>
      </w:r>
      <w:r>
        <w:rPr>
          <w:rFonts w:ascii="仿宋" w:eastAsia="仿宋" w:hAnsi="仿宋" w:cs="仿宋" w:hint="eastAsia"/>
          <w:bCs/>
          <w:sz w:val="22"/>
          <w:szCs w:val="22"/>
        </w:rPr>
        <w:t>2</w:t>
      </w:r>
      <w:r>
        <w:rPr>
          <w:rFonts w:ascii="仿宋" w:eastAsia="仿宋" w:hAnsi="仿宋" w:cs="仿宋" w:hint="eastAsia"/>
          <w:bCs/>
          <w:sz w:val="22"/>
          <w:szCs w:val="22"/>
        </w:rPr>
        <w:t>个月与甲方核对往来账目，并向甲方出具履行完毕证明书。项目结束前未向甲方申请确认的单据，或项目结束后新出现的单据，甲方有权拒绝付款。</w:t>
      </w:r>
    </w:p>
    <w:p w:rsidR="00E6530F" w:rsidRDefault="00EF5EA3" w:rsidP="00303CAB">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12.2 </w:t>
      </w:r>
      <w:r>
        <w:rPr>
          <w:rFonts w:ascii="仿宋" w:eastAsia="仿宋" w:hAnsi="仿宋" w:cs="仿宋" w:hint="eastAsia"/>
          <w:bCs/>
          <w:sz w:val="22"/>
          <w:szCs w:val="22"/>
        </w:rPr>
        <w:t>双方均应诚信履约。若甲方无故延迟付</w:t>
      </w:r>
      <w:r>
        <w:rPr>
          <w:rFonts w:ascii="仿宋" w:eastAsia="仿宋" w:hAnsi="仿宋" w:cs="仿宋" w:hint="eastAsia"/>
          <w:bCs/>
          <w:sz w:val="22"/>
          <w:szCs w:val="22"/>
        </w:rPr>
        <w:t>款超过</w:t>
      </w:r>
      <w:r>
        <w:rPr>
          <w:rFonts w:ascii="仿宋" w:eastAsia="仿宋" w:hAnsi="仿宋" w:cs="仿宋" w:hint="eastAsia"/>
          <w:bCs/>
          <w:sz w:val="22"/>
          <w:szCs w:val="22"/>
        </w:rPr>
        <w:t>90</w:t>
      </w:r>
      <w:r>
        <w:rPr>
          <w:rFonts w:ascii="仿宋" w:eastAsia="仿宋" w:hAnsi="仿宋" w:cs="仿宋" w:hint="eastAsia"/>
          <w:bCs/>
          <w:sz w:val="22"/>
          <w:szCs w:val="22"/>
        </w:rPr>
        <w:t>日，乙方应暂停向甲方指定项目部供货，并书面发催款函。（收信地址为福州市鼓楼区福新路</w:t>
      </w:r>
      <w:r>
        <w:rPr>
          <w:rFonts w:ascii="仿宋" w:eastAsia="仿宋" w:hAnsi="仿宋" w:cs="仿宋" w:hint="eastAsia"/>
          <w:bCs/>
          <w:sz w:val="22"/>
          <w:szCs w:val="22"/>
        </w:rPr>
        <w:t>297</w:t>
      </w:r>
      <w:r>
        <w:rPr>
          <w:rFonts w:ascii="仿宋" w:eastAsia="仿宋" w:hAnsi="仿宋" w:cs="仿宋" w:hint="eastAsia"/>
          <w:bCs/>
          <w:sz w:val="22"/>
          <w:szCs w:val="22"/>
        </w:rPr>
        <w:t>号福建省工业设备安装有限公司法务部，写明项目名称和欠款金额，附有关材料）否则，视为乙方同意免除付款责任。</w:t>
      </w:r>
    </w:p>
    <w:p w:rsidR="00E6530F" w:rsidRDefault="00EF5EA3" w:rsidP="00303CAB">
      <w:pPr>
        <w:adjustRightInd w:val="0"/>
        <w:snapToGrid w:val="0"/>
        <w:spacing w:line="300" w:lineRule="auto"/>
        <w:ind w:firstLineChars="193" w:firstLine="425"/>
        <w:rPr>
          <w:rFonts w:ascii="仿宋" w:eastAsia="仿宋" w:hAnsi="仿宋" w:cs="仿宋"/>
          <w:bCs/>
          <w:sz w:val="22"/>
          <w:szCs w:val="22"/>
        </w:rPr>
      </w:pPr>
      <w:r>
        <w:rPr>
          <w:rFonts w:ascii="仿宋" w:eastAsia="仿宋" w:hAnsi="仿宋" w:cs="仿宋" w:hint="eastAsia"/>
          <w:bCs/>
          <w:sz w:val="22"/>
          <w:szCs w:val="22"/>
        </w:rPr>
        <w:t>1</w:t>
      </w:r>
      <w:r>
        <w:rPr>
          <w:rFonts w:ascii="仿宋" w:eastAsia="仿宋" w:hAnsi="仿宋" w:cs="仿宋"/>
          <w:bCs/>
          <w:sz w:val="22"/>
          <w:szCs w:val="22"/>
        </w:rPr>
        <w:t>2</w:t>
      </w:r>
      <w:r>
        <w:rPr>
          <w:rFonts w:ascii="仿宋" w:eastAsia="仿宋" w:hAnsi="仿宋" w:cs="仿宋" w:hint="eastAsia"/>
          <w:bCs/>
          <w:sz w:val="22"/>
          <w:szCs w:val="22"/>
        </w:rPr>
        <w:t xml:space="preserve">.3 </w:t>
      </w:r>
      <w:r>
        <w:rPr>
          <w:rFonts w:ascii="仿宋" w:eastAsia="仿宋" w:hAnsi="仿宋" w:cs="仿宋" w:hint="eastAsia"/>
          <w:bCs/>
          <w:sz w:val="22"/>
          <w:szCs w:val="22"/>
        </w:rPr>
        <w:t>福建省工业设备安装有限公司重庆市云阳县生活垃圾焚烧发电项目部及</w:t>
      </w:r>
      <w:r>
        <w:rPr>
          <w:rFonts w:ascii="仿宋" w:eastAsia="仿宋" w:hAnsi="仿宋" w:cs="仿宋" w:hint="eastAsia"/>
          <w:bCs/>
          <w:sz w:val="22"/>
          <w:szCs w:val="22"/>
          <w:u w:val="single"/>
        </w:rPr>
        <w:t>葛黄祥</w:t>
      </w:r>
      <w:r>
        <w:rPr>
          <w:rFonts w:ascii="仿宋" w:eastAsia="仿宋" w:hAnsi="仿宋" w:cs="仿宋" w:hint="eastAsia"/>
          <w:bCs/>
          <w:sz w:val="22"/>
          <w:szCs w:val="22"/>
        </w:rPr>
        <w:t>项目经理部向乙方作出包括但不限于工作指令、要求、支付费用等，视同为甲方履行本合同权利和义务。但仅有自然人签字未经甲方及授权分支机构盖章确认，对双方不产生法律效力。</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12.4 </w:t>
      </w:r>
      <w:r>
        <w:rPr>
          <w:rFonts w:ascii="仿宋" w:eastAsia="仿宋" w:hAnsi="仿宋" w:cs="仿宋" w:hint="eastAsia"/>
          <w:bCs/>
          <w:sz w:val="22"/>
          <w:szCs w:val="22"/>
        </w:rPr>
        <w:t>未经甲方允许，乙方不得将债权债务转让给合同外第三方行使。</w:t>
      </w:r>
      <w:r>
        <w:rPr>
          <w:rFonts w:ascii="仿宋" w:eastAsia="仿宋" w:hAnsi="仿宋" w:cs="仿宋" w:hint="eastAsia"/>
          <w:bCs/>
          <w:sz w:val="22"/>
          <w:szCs w:val="22"/>
        </w:rPr>
        <w:t>否则，除转让无效外，乙方还应按合同总价</w:t>
      </w:r>
      <w:r>
        <w:rPr>
          <w:rFonts w:ascii="仿宋" w:eastAsia="仿宋" w:hAnsi="仿宋" w:cs="仿宋" w:hint="eastAsia"/>
          <w:bCs/>
          <w:sz w:val="22"/>
          <w:szCs w:val="22"/>
        </w:rPr>
        <w:t>30%</w:t>
      </w:r>
      <w:r>
        <w:rPr>
          <w:rFonts w:ascii="仿宋" w:eastAsia="仿宋" w:hAnsi="仿宋" w:cs="仿宋" w:hint="eastAsia"/>
          <w:bCs/>
          <w:sz w:val="22"/>
          <w:szCs w:val="22"/>
        </w:rPr>
        <w:t>向甲方支付违约金。</w:t>
      </w:r>
    </w:p>
    <w:p w:rsidR="00E6530F" w:rsidRDefault="00EF5EA3">
      <w:pPr>
        <w:pStyle w:val="1"/>
        <w:adjustRightInd w:val="0"/>
        <w:snapToGrid w:val="0"/>
        <w:spacing w:line="288" w:lineRule="auto"/>
        <w:ind w:firstLineChars="193" w:firstLine="426"/>
        <w:rPr>
          <w:rFonts w:ascii="仿宋" w:eastAsia="仿宋" w:hAnsi="仿宋" w:cs="仿宋"/>
          <w:b/>
          <w:bCs/>
          <w:sz w:val="22"/>
          <w:szCs w:val="22"/>
        </w:rPr>
      </w:pPr>
      <w:r>
        <w:rPr>
          <w:rFonts w:ascii="仿宋" w:eastAsia="仿宋" w:hAnsi="仿宋" w:cs="仿宋" w:hint="eastAsia"/>
          <w:b/>
          <w:bCs/>
          <w:sz w:val="22"/>
          <w:szCs w:val="22"/>
        </w:rPr>
        <w:t>十三、生效及其他</w:t>
      </w:r>
    </w:p>
    <w:p w:rsidR="00E6530F" w:rsidRDefault="00EF5EA3" w:rsidP="00303CAB">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13.1 </w:t>
      </w:r>
      <w:r>
        <w:rPr>
          <w:rFonts w:ascii="仿宋" w:eastAsia="仿宋" w:hAnsi="仿宋" w:cs="仿宋" w:hint="eastAsia"/>
          <w:bCs/>
          <w:sz w:val="22"/>
          <w:szCs w:val="22"/>
        </w:rPr>
        <w:t>本合同未尽事宜，双方可通过电话、传真、电子邮件等方式协商，协商一致后另行签订补充协议，补充协议与本合同具有同样的法律效力。</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13.2 </w:t>
      </w:r>
      <w:r>
        <w:rPr>
          <w:rFonts w:ascii="仿宋" w:eastAsia="仿宋" w:hAnsi="仿宋" w:cs="仿宋" w:hint="eastAsia"/>
          <w:bCs/>
          <w:sz w:val="22"/>
          <w:szCs w:val="22"/>
        </w:rPr>
        <w:t>本合同自双方签字（或盖签字章）并加盖单位公章之日起生效。</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13.3 </w:t>
      </w:r>
      <w:r>
        <w:rPr>
          <w:rFonts w:ascii="仿宋" w:eastAsia="仿宋" w:hAnsi="仿宋" w:cs="仿宋" w:hint="eastAsia"/>
          <w:bCs/>
          <w:sz w:val="22"/>
          <w:szCs w:val="22"/>
        </w:rPr>
        <w:t>本合同一式</w:t>
      </w:r>
      <w:r>
        <w:rPr>
          <w:rFonts w:ascii="仿宋" w:eastAsia="仿宋" w:hAnsi="仿宋" w:cs="仿宋" w:hint="eastAsia"/>
          <w:bCs/>
          <w:sz w:val="22"/>
          <w:szCs w:val="22"/>
          <w:u w:val="single"/>
        </w:rPr>
        <w:t xml:space="preserve"> </w:t>
      </w:r>
      <w:r>
        <w:rPr>
          <w:rFonts w:ascii="仿宋" w:eastAsia="仿宋" w:hAnsi="仿宋" w:cs="仿宋" w:hint="eastAsia"/>
          <w:bCs/>
          <w:sz w:val="22"/>
          <w:szCs w:val="22"/>
          <w:u w:val="single"/>
        </w:rPr>
        <w:t>叁</w:t>
      </w:r>
      <w:r>
        <w:rPr>
          <w:rFonts w:ascii="仿宋" w:eastAsia="仿宋" w:hAnsi="仿宋" w:cs="仿宋" w:hint="eastAsia"/>
          <w:bCs/>
          <w:sz w:val="22"/>
          <w:szCs w:val="22"/>
          <w:u w:val="single"/>
        </w:rPr>
        <w:t xml:space="preserve"> </w:t>
      </w:r>
      <w:r>
        <w:rPr>
          <w:rFonts w:ascii="仿宋" w:eastAsia="仿宋" w:hAnsi="仿宋" w:cs="仿宋" w:hint="eastAsia"/>
          <w:bCs/>
          <w:sz w:val="22"/>
          <w:szCs w:val="22"/>
        </w:rPr>
        <w:t>份，甲方执</w:t>
      </w:r>
      <w:r>
        <w:rPr>
          <w:rFonts w:ascii="仿宋" w:eastAsia="仿宋" w:hAnsi="仿宋" w:cs="仿宋" w:hint="eastAsia"/>
          <w:bCs/>
          <w:sz w:val="22"/>
          <w:szCs w:val="22"/>
          <w:u w:val="single"/>
        </w:rPr>
        <w:t xml:space="preserve"> </w:t>
      </w:r>
      <w:r>
        <w:rPr>
          <w:rFonts w:ascii="仿宋" w:eastAsia="仿宋" w:hAnsi="仿宋" w:cs="仿宋" w:hint="eastAsia"/>
          <w:bCs/>
          <w:sz w:val="22"/>
          <w:szCs w:val="22"/>
          <w:u w:val="single"/>
        </w:rPr>
        <w:t>贰</w:t>
      </w:r>
      <w:r>
        <w:rPr>
          <w:rFonts w:ascii="仿宋" w:eastAsia="仿宋" w:hAnsi="仿宋" w:cs="仿宋" w:hint="eastAsia"/>
          <w:bCs/>
          <w:sz w:val="22"/>
          <w:szCs w:val="22"/>
          <w:u w:val="single"/>
        </w:rPr>
        <w:t xml:space="preserve"> </w:t>
      </w:r>
      <w:r>
        <w:rPr>
          <w:rFonts w:ascii="仿宋" w:eastAsia="仿宋" w:hAnsi="仿宋" w:cs="仿宋" w:hint="eastAsia"/>
          <w:bCs/>
          <w:sz w:val="22"/>
          <w:szCs w:val="22"/>
        </w:rPr>
        <w:t>份，乙方执</w:t>
      </w:r>
      <w:r>
        <w:rPr>
          <w:rFonts w:ascii="仿宋" w:eastAsia="仿宋" w:hAnsi="仿宋" w:cs="仿宋" w:hint="eastAsia"/>
          <w:bCs/>
          <w:sz w:val="22"/>
          <w:szCs w:val="22"/>
          <w:u w:val="single"/>
        </w:rPr>
        <w:t xml:space="preserve"> </w:t>
      </w:r>
      <w:r>
        <w:rPr>
          <w:rFonts w:ascii="仿宋" w:eastAsia="仿宋" w:hAnsi="仿宋" w:cs="仿宋" w:hint="eastAsia"/>
          <w:bCs/>
          <w:sz w:val="22"/>
          <w:szCs w:val="22"/>
          <w:u w:val="single"/>
        </w:rPr>
        <w:t>壹</w:t>
      </w:r>
      <w:r>
        <w:rPr>
          <w:rFonts w:ascii="仿宋" w:eastAsia="仿宋" w:hAnsi="仿宋" w:cs="仿宋" w:hint="eastAsia"/>
          <w:bCs/>
          <w:sz w:val="22"/>
          <w:szCs w:val="22"/>
          <w:u w:val="single"/>
        </w:rPr>
        <w:t xml:space="preserve"> </w:t>
      </w:r>
      <w:r>
        <w:rPr>
          <w:rFonts w:ascii="仿宋" w:eastAsia="仿宋" w:hAnsi="仿宋" w:cs="仿宋" w:hint="eastAsia"/>
          <w:bCs/>
          <w:sz w:val="22"/>
          <w:szCs w:val="22"/>
        </w:rPr>
        <w:t>份，具有同等法律效力。</w:t>
      </w:r>
    </w:p>
    <w:p w:rsidR="00E6530F" w:rsidRDefault="00EF5EA3" w:rsidP="00303CAB">
      <w:pPr>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13.4 </w:t>
      </w:r>
      <w:r>
        <w:rPr>
          <w:rFonts w:ascii="仿宋" w:eastAsia="仿宋" w:hAnsi="仿宋" w:cs="仿宋" w:hint="eastAsia"/>
          <w:bCs/>
          <w:sz w:val="22"/>
          <w:szCs w:val="22"/>
        </w:rPr>
        <w:t>本合同签订点：福建省福州市鼓楼区。</w:t>
      </w:r>
    </w:p>
    <w:p w:rsidR="00E6530F" w:rsidRDefault="00EF5EA3" w:rsidP="00303CAB">
      <w:pPr>
        <w:pStyle w:val="1"/>
        <w:adjustRightInd w:val="0"/>
        <w:snapToGrid w:val="0"/>
        <w:spacing w:line="288" w:lineRule="auto"/>
        <w:ind w:firstLineChars="193" w:firstLine="425"/>
        <w:rPr>
          <w:rFonts w:ascii="仿宋" w:eastAsia="仿宋" w:hAnsi="仿宋" w:cs="仿宋"/>
          <w:bCs/>
          <w:sz w:val="22"/>
          <w:szCs w:val="22"/>
        </w:rPr>
      </w:pPr>
      <w:r>
        <w:rPr>
          <w:rFonts w:ascii="仿宋" w:eastAsia="仿宋" w:hAnsi="仿宋" w:cs="仿宋" w:hint="eastAsia"/>
          <w:bCs/>
          <w:sz w:val="22"/>
          <w:szCs w:val="22"/>
        </w:rPr>
        <w:t xml:space="preserve">13.5 </w:t>
      </w:r>
      <w:r>
        <w:rPr>
          <w:rFonts w:ascii="仿宋" w:eastAsia="仿宋" w:hAnsi="仿宋" w:cs="仿宋" w:hint="eastAsia"/>
          <w:bCs/>
          <w:sz w:val="22"/>
          <w:szCs w:val="22"/>
        </w:rPr>
        <w:t>双方确认，在签署本协议之前已仔细审阅过协议内容，并完全了解协议各条款的法律含义。</w:t>
      </w:r>
    </w:p>
    <w:p w:rsidR="00E6530F" w:rsidRDefault="00EF5EA3" w:rsidP="00303CAB">
      <w:pPr>
        <w:adjustRightInd w:val="0"/>
        <w:snapToGrid w:val="0"/>
        <w:ind w:firstLineChars="193" w:firstLine="425"/>
        <w:rPr>
          <w:rFonts w:ascii="仿宋" w:eastAsia="仿宋" w:hAnsi="仿宋" w:cs="仿宋"/>
          <w:bCs/>
          <w:sz w:val="22"/>
          <w:szCs w:val="22"/>
        </w:rPr>
      </w:pPr>
      <w:r>
        <w:rPr>
          <w:rFonts w:ascii="仿宋" w:eastAsia="仿宋" w:hAnsi="仿宋" w:cs="仿宋" w:hint="eastAsia"/>
          <w:bCs/>
          <w:sz w:val="22"/>
          <w:szCs w:val="22"/>
        </w:rPr>
        <w:t>（以下无正文）</w:t>
      </w: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49"/>
        <w:gridCol w:w="4873"/>
      </w:tblGrid>
      <w:tr w:rsidR="00E6530F">
        <w:trPr>
          <w:trHeight w:val="3033"/>
          <w:jc w:val="center"/>
        </w:trPr>
        <w:tc>
          <w:tcPr>
            <w:tcW w:w="4449" w:type="dxa"/>
            <w:vAlign w:val="center"/>
          </w:tcPr>
          <w:p w:rsidR="00E6530F" w:rsidRDefault="00EF5EA3">
            <w:pPr>
              <w:adjustRightInd w:val="0"/>
              <w:snapToGrid w:val="0"/>
              <w:jc w:val="center"/>
              <w:rPr>
                <w:rFonts w:ascii="仿宋" w:eastAsia="仿宋" w:hAnsi="仿宋"/>
                <w:b/>
                <w:sz w:val="28"/>
                <w:szCs w:val="28"/>
              </w:rPr>
            </w:pPr>
            <w:r>
              <w:rPr>
                <w:rFonts w:ascii="仿宋" w:eastAsia="仿宋" w:hAnsi="仿宋" w:hint="eastAsia"/>
                <w:b/>
                <w:sz w:val="28"/>
                <w:szCs w:val="28"/>
              </w:rPr>
              <w:lastRenderedPageBreak/>
              <w:t>甲方</w:t>
            </w:r>
          </w:p>
          <w:p w:rsidR="00E6530F" w:rsidRDefault="00EF5EA3" w:rsidP="00303CAB">
            <w:pPr>
              <w:tabs>
                <w:tab w:val="left" w:pos="2884"/>
              </w:tabs>
              <w:adjustRightInd w:val="0"/>
              <w:snapToGrid w:val="0"/>
              <w:ind w:left="269" w:hangingChars="128" w:hanging="269"/>
              <w:jc w:val="left"/>
              <w:rPr>
                <w:rFonts w:ascii="仿宋" w:eastAsia="仿宋" w:hAnsi="仿宋"/>
                <w:kern w:val="1"/>
                <w:szCs w:val="21"/>
              </w:rPr>
            </w:pPr>
            <w:r>
              <w:rPr>
                <w:rFonts w:ascii="仿宋" w:eastAsia="仿宋" w:hAnsi="仿宋" w:cs="宋体" w:hint="eastAsia"/>
                <w:kern w:val="1"/>
                <w:szCs w:val="21"/>
              </w:rPr>
              <w:t>单位名称</w:t>
            </w:r>
            <w:r>
              <w:rPr>
                <w:rFonts w:ascii="仿宋" w:eastAsia="仿宋" w:hAnsi="仿宋" w:cs="宋体"/>
                <w:kern w:val="1"/>
                <w:szCs w:val="21"/>
              </w:rPr>
              <w:t>(</w:t>
            </w:r>
            <w:r>
              <w:rPr>
                <w:rFonts w:ascii="仿宋" w:eastAsia="仿宋" w:hAnsi="仿宋" w:cs="宋体" w:hint="eastAsia"/>
                <w:kern w:val="1"/>
                <w:szCs w:val="21"/>
              </w:rPr>
              <w:t>章</w:t>
            </w:r>
            <w:r>
              <w:rPr>
                <w:rFonts w:ascii="仿宋" w:eastAsia="仿宋" w:hAnsi="仿宋" w:cs="宋体"/>
                <w:kern w:val="1"/>
                <w:szCs w:val="21"/>
              </w:rPr>
              <w:t xml:space="preserve">): </w:t>
            </w:r>
            <w:r>
              <w:rPr>
                <w:rFonts w:ascii="仿宋" w:eastAsia="仿宋" w:hAnsi="仿宋" w:cs="宋体" w:hint="eastAsia"/>
                <w:kern w:val="1"/>
                <w:szCs w:val="21"/>
              </w:rPr>
              <w:t>福建省工业设备安装有限公司</w:t>
            </w:r>
          </w:p>
          <w:p w:rsidR="00E6530F" w:rsidRDefault="00EF5EA3" w:rsidP="00303CAB">
            <w:pPr>
              <w:tabs>
                <w:tab w:val="left" w:pos="2884"/>
              </w:tabs>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单位地址</w:t>
            </w:r>
            <w:r>
              <w:rPr>
                <w:rFonts w:ascii="仿宋" w:eastAsia="仿宋" w:hAnsi="仿宋" w:cs="宋体"/>
                <w:kern w:val="1"/>
                <w:szCs w:val="21"/>
              </w:rPr>
              <w:t xml:space="preserve">: </w:t>
            </w:r>
            <w:r>
              <w:rPr>
                <w:rFonts w:ascii="仿宋" w:eastAsia="仿宋" w:hAnsi="仿宋" w:cs="宋体"/>
                <w:kern w:val="1"/>
                <w:szCs w:val="21"/>
              </w:rPr>
              <w:t>福建省福州市福新路</w:t>
            </w:r>
            <w:r>
              <w:rPr>
                <w:rFonts w:ascii="仿宋" w:eastAsia="仿宋" w:hAnsi="仿宋" w:cs="宋体"/>
                <w:kern w:val="1"/>
                <w:szCs w:val="21"/>
              </w:rPr>
              <w:t>297</w:t>
            </w:r>
            <w:r>
              <w:rPr>
                <w:rFonts w:ascii="仿宋" w:eastAsia="仿宋" w:hAnsi="仿宋" w:cs="宋体"/>
                <w:kern w:val="1"/>
                <w:szCs w:val="21"/>
              </w:rPr>
              <w:t>号</w:t>
            </w:r>
          </w:p>
          <w:p w:rsidR="00E6530F" w:rsidRDefault="00EF5EA3" w:rsidP="00303CAB">
            <w:pPr>
              <w:tabs>
                <w:tab w:val="left" w:pos="2884"/>
              </w:tabs>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委托代理人</w:t>
            </w:r>
            <w:r>
              <w:rPr>
                <w:rFonts w:ascii="仿宋" w:eastAsia="仿宋" w:hAnsi="仿宋" w:cs="宋体"/>
                <w:kern w:val="1"/>
                <w:szCs w:val="21"/>
              </w:rPr>
              <w:t>:</w:t>
            </w:r>
          </w:p>
          <w:p w:rsidR="00E6530F" w:rsidRDefault="00EF5EA3" w:rsidP="00303CAB">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电</w:t>
            </w:r>
            <w:r>
              <w:rPr>
                <w:rFonts w:ascii="仿宋" w:eastAsia="仿宋" w:hAnsi="仿宋" w:cs="宋体" w:hint="eastAsia"/>
                <w:kern w:val="1"/>
                <w:szCs w:val="21"/>
              </w:rPr>
              <w:t xml:space="preserve">    </w:t>
            </w:r>
            <w:r>
              <w:rPr>
                <w:rFonts w:ascii="仿宋" w:eastAsia="仿宋" w:hAnsi="仿宋" w:cs="宋体" w:hint="eastAsia"/>
                <w:kern w:val="1"/>
                <w:szCs w:val="21"/>
              </w:rPr>
              <w:t>话：</w:t>
            </w:r>
            <w:r>
              <w:rPr>
                <w:rFonts w:ascii="仿宋" w:eastAsia="仿宋" w:hAnsi="仿宋" w:cs="宋体"/>
                <w:kern w:val="1"/>
                <w:szCs w:val="21"/>
              </w:rPr>
              <w:t>0591-87564310</w:t>
            </w:r>
          </w:p>
          <w:p w:rsidR="00E6530F" w:rsidRDefault="00EF5EA3" w:rsidP="00303CAB">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传</w:t>
            </w:r>
            <w:r>
              <w:rPr>
                <w:rFonts w:ascii="仿宋" w:eastAsia="仿宋" w:hAnsi="仿宋" w:cs="宋体" w:hint="eastAsia"/>
                <w:kern w:val="1"/>
                <w:szCs w:val="21"/>
              </w:rPr>
              <w:t xml:space="preserve">    </w:t>
            </w:r>
            <w:r>
              <w:rPr>
                <w:rFonts w:ascii="仿宋" w:eastAsia="仿宋" w:hAnsi="仿宋" w:cs="宋体" w:hint="eastAsia"/>
                <w:kern w:val="1"/>
                <w:szCs w:val="21"/>
              </w:rPr>
              <w:t>真：</w:t>
            </w:r>
            <w:r>
              <w:rPr>
                <w:rFonts w:ascii="仿宋" w:eastAsia="仿宋" w:hAnsi="仿宋" w:cs="宋体" w:hint="eastAsia"/>
                <w:kern w:val="1"/>
                <w:szCs w:val="21"/>
              </w:rPr>
              <w:t>0596-2595556</w:t>
            </w:r>
          </w:p>
          <w:p w:rsidR="00E6530F" w:rsidRDefault="00EF5EA3" w:rsidP="00303CAB">
            <w:pPr>
              <w:adjustRightInd w:val="0"/>
              <w:snapToGrid w:val="0"/>
              <w:ind w:left="269" w:hangingChars="128" w:hanging="269"/>
              <w:jc w:val="left"/>
              <w:rPr>
                <w:rFonts w:ascii="仿宋" w:eastAsia="仿宋" w:hAnsi="仿宋" w:cs="宋体"/>
                <w:kern w:val="1"/>
                <w:szCs w:val="21"/>
              </w:rPr>
            </w:pPr>
            <w:r>
              <w:rPr>
                <w:rFonts w:ascii="仿宋" w:eastAsia="仿宋" w:hAnsi="仿宋" w:cs="宋体"/>
                <w:kern w:val="1"/>
                <w:szCs w:val="21"/>
              </w:rPr>
              <w:t>纳税识别号</w:t>
            </w:r>
            <w:r>
              <w:rPr>
                <w:rFonts w:ascii="仿宋" w:eastAsia="仿宋" w:hAnsi="仿宋" w:cs="宋体"/>
                <w:kern w:val="1"/>
                <w:szCs w:val="21"/>
              </w:rPr>
              <w:t>:91350000158162691H</w:t>
            </w:r>
          </w:p>
          <w:p w:rsidR="00E6530F" w:rsidRDefault="00EF5EA3" w:rsidP="00303CAB">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开户银行：中国</w:t>
            </w:r>
            <w:r>
              <w:rPr>
                <w:rFonts w:ascii="仿宋" w:eastAsia="仿宋" w:hAnsi="仿宋" w:cs="宋体"/>
                <w:kern w:val="1"/>
                <w:szCs w:val="21"/>
              </w:rPr>
              <w:t>建设银行福建省分行营业部</w:t>
            </w:r>
          </w:p>
          <w:p w:rsidR="00E6530F" w:rsidRDefault="00EF5EA3" w:rsidP="00303CAB">
            <w:pPr>
              <w:adjustRightInd w:val="0"/>
              <w:snapToGrid w:val="0"/>
              <w:ind w:left="269" w:hangingChars="128" w:hanging="269"/>
              <w:jc w:val="left"/>
              <w:rPr>
                <w:rFonts w:ascii="仿宋" w:eastAsia="仿宋" w:hAnsi="仿宋" w:cs="宋体"/>
                <w:kern w:val="1"/>
                <w:szCs w:val="21"/>
              </w:rPr>
            </w:pPr>
            <w:r>
              <w:rPr>
                <w:rFonts w:ascii="仿宋" w:eastAsia="仿宋" w:hAnsi="仿宋" w:cs="宋体" w:hint="eastAsia"/>
                <w:kern w:val="1"/>
                <w:szCs w:val="21"/>
              </w:rPr>
              <w:t>帐</w:t>
            </w:r>
            <w:r>
              <w:rPr>
                <w:rFonts w:ascii="仿宋" w:eastAsia="仿宋" w:hAnsi="仿宋" w:cs="宋体" w:hint="eastAsia"/>
                <w:kern w:val="1"/>
                <w:szCs w:val="21"/>
              </w:rPr>
              <w:t xml:space="preserve">    </w:t>
            </w:r>
            <w:r>
              <w:rPr>
                <w:rFonts w:ascii="仿宋" w:eastAsia="仿宋" w:hAnsi="仿宋" w:cs="宋体" w:hint="eastAsia"/>
                <w:kern w:val="1"/>
                <w:szCs w:val="21"/>
              </w:rPr>
              <w:t>号：</w:t>
            </w:r>
            <w:r>
              <w:rPr>
                <w:rFonts w:ascii="仿宋" w:eastAsia="仿宋" w:hAnsi="仿宋" w:cs="宋体"/>
                <w:kern w:val="1"/>
                <w:szCs w:val="21"/>
              </w:rPr>
              <w:t>35001002406050006006</w:t>
            </w:r>
          </w:p>
          <w:p w:rsidR="00E6530F" w:rsidRDefault="00EF5EA3" w:rsidP="00303CAB">
            <w:pPr>
              <w:adjustRightInd w:val="0"/>
              <w:snapToGrid w:val="0"/>
              <w:ind w:left="269" w:right="420" w:hangingChars="128" w:hanging="269"/>
              <w:jc w:val="center"/>
              <w:rPr>
                <w:rFonts w:ascii="仿宋" w:eastAsia="仿宋" w:hAnsi="仿宋"/>
                <w:szCs w:val="21"/>
              </w:rPr>
            </w:pPr>
            <w:r>
              <w:rPr>
                <w:rFonts w:ascii="仿宋" w:eastAsia="仿宋" w:hAnsi="仿宋" w:cs="宋体" w:hint="eastAsia"/>
                <w:kern w:val="1"/>
                <w:szCs w:val="21"/>
              </w:rPr>
              <w:t>202</w:t>
            </w:r>
            <w:r w:rsidR="00303CAB">
              <w:rPr>
                <w:rFonts w:ascii="仿宋" w:eastAsia="仿宋" w:hAnsi="仿宋" w:cs="宋体" w:hint="eastAsia"/>
                <w:kern w:val="1"/>
                <w:szCs w:val="21"/>
              </w:rPr>
              <w:t>5</w:t>
            </w:r>
            <w:r>
              <w:rPr>
                <w:rFonts w:ascii="仿宋" w:eastAsia="仿宋" w:hAnsi="仿宋" w:cs="宋体" w:hint="eastAsia"/>
                <w:kern w:val="1"/>
                <w:szCs w:val="21"/>
              </w:rPr>
              <w:t>年</w:t>
            </w:r>
            <w:r>
              <w:rPr>
                <w:rFonts w:ascii="仿宋" w:eastAsia="仿宋" w:hAnsi="仿宋" w:cs="宋体" w:hint="eastAsia"/>
                <w:kern w:val="1"/>
                <w:szCs w:val="21"/>
              </w:rPr>
              <w:t>月</w:t>
            </w:r>
            <w:r>
              <w:rPr>
                <w:rFonts w:ascii="仿宋" w:eastAsia="仿宋" w:hAnsi="仿宋" w:cs="宋体" w:hint="eastAsia"/>
                <w:kern w:val="1"/>
                <w:szCs w:val="21"/>
              </w:rPr>
              <w:t>日</w:t>
            </w:r>
          </w:p>
        </w:tc>
        <w:tc>
          <w:tcPr>
            <w:tcW w:w="4873" w:type="dxa"/>
            <w:vAlign w:val="center"/>
          </w:tcPr>
          <w:p w:rsidR="00E6530F" w:rsidRDefault="00EF5EA3">
            <w:pPr>
              <w:adjustRightInd w:val="0"/>
              <w:snapToGrid w:val="0"/>
              <w:jc w:val="center"/>
              <w:rPr>
                <w:rFonts w:ascii="仿宋" w:eastAsia="仿宋" w:hAnsi="仿宋"/>
                <w:b/>
                <w:sz w:val="28"/>
                <w:szCs w:val="28"/>
              </w:rPr>
            </w:pPr>
            <w:r>
              <w:rPr>
                <w:rFonts w:ascii="仿宋" w:eastAsia="仿宋" w:hAnsi="仿宋" w:hint="eastAsia"/>
                <w:b/>
                <w:sz w:val="28"/>
                <w:szCs w:val="28"/>
              </w:rPr>
              <w:t>乙方</w:t>
            </w:r>
          </w:p>
          <w:p w:rsidR="00E6530F" w:rsidRDefault="00EF5EA3">
            <w:pPr>
              <w:adjustRightInd w:val="0"/>
              <w:snapToGrid w:val="0"/>
              <w:jc w:val="left"/>
              <w:rPr>
                <w:rFonts w:ascii="仿宋" w:eastAsia="仿宋" w:hAnsi="仿宋" w:cs="宋体"/>
                <w:kern w:val="1"/>
                <w:szCs w:val="21"/>
              </w:rPr>
            </w:pPr>
            <w:r>
              <w:rPr>
                <w:rFonts w:ascii="仿宋" w:eastAsia="仿宋" w:hAnsi="仿宋" w:cs="宋体" w:hint="eastAsia"/>
                <w:kern w:val="1"/>
                <w:szCs w:val="21"/>
              </w:rPr>
              <w:t>单位名称（章）</w:t>
            </w:r>
            <w:r>
              <w:rPr>
                <w:rFonts w:ascii="仿宋" w:eastAsia="仿宋" w:hAnsi="仿宋" w:cs="宋体"/>
                <w:kern w:val="1"/>
                <w:szCs w:val="21"/>
              </w:rPr>
              <w:t xml:space="preserve">: </w:t>
            </w:r>
          </w:p>
          <w:p w:rsidR="00E6530F" w:rsidRDefault="00EF5EA3" w:rsidP="00303CAB">
            <w:pPr>
              <w:adjustRightInd w:val="0"/>
              <w:snapToGrid w:val="0"/>
              <w:ind w:leftChars="-1" w:left="1025" w:hangingChars="489" w:hanging="1027"/>
              <w:rPr>
                <w:rFonts w:ascii="仿宋" w:eastAsia="仿宋" w:hAnsi="仿宋" w:cs="宋体"/>
                <w:kern w:val="1"/>
                <w:szCs w:val="21"/>
              </w:rPr>
            </w:pPr>
            <w:r>
              <w:rPr>
                <w:rFonts w:ascii="仿宋" w:eastAsia="仿宋" w:hAnsi="仿宋" w:cs="宋体" w:hint="eastAsia"/>
                <w:kern w:val="1"/>
                <w:szCs w:val="21"/>
              </w:rPr>
              <w:t>单位地址：</w:t>
            </w:r>
            <w:r w:rsidR="00303CAB">
              <w:rPr>
                <w:rFonts w:ascii="仿宋" w:eastAsia="仿宋" w:hAnsi="仿宋" w:cs="宋体"/>
                <w:kern w:val="1"/>
                <w:szCs w:val="21"/>
              </w:rPr>
              <w:t xml:space="preserve"> </w:t>
            </w:r>
          </w:p>
          <w:p w:rsidR="00E6530F" w:rsidRDefault="00EF5EA3">
            <w:pPr>
              <w:adjustRightInd w:val="0"/>
              <w:snapToGrid w:val="0"/>
              <w:jc w:val="left"/>
              <w:rPr>
                <w:rFonts w:ascii="仿宋" w:eastAsia="仿宋" w:hAnsi="仿宋" w:cs="宋体"/>
                <w:kern w:val="1"/>
                <w:szCs w:val="21"/>
              </w:rPr>
            </w:pPr>
            <w:r>
              <w:rPr>
                <w:rFonts w:ascii="仿宋" w:eastAsia="仿宋" w:hAnsi="仿宋" w:cs="宋体" w:hint="eastAsia"/>
                <w:kern w:val="1"/>
                <w:szCs w:val="21"/>
              </w:rPr>
              <w:t>委托代表人：</w:t>
            </w:r>
            <w:r w:rsidR="00303CAB">
              <w:rPr>
                <w:rFonts w:ascii="仿宋" w:eastAsia="仿宋" w:hAnsi="仿宋" w:cs="宋体"/>
                <w:kern w:val="1"/>
                <w:szCs w:val="21"/>
              </w:rPr>
              <w:t xml:space="preserve"> </w:t>
            </w:r>
          </w:p>
          <w:p w:rsidR="00E6530F" w:rsidRDefault="00EF5EA3">
            <w:pPr>
              <w:adjustRightInd w:val="0"/>
              <w:snapToGrid w:val="0"/>
              <w:jc w:val="left"/>
              <w:rPr>
                <w:rFonts w:ascii="仿宋" w:eastAsia="仿宋" w:hAnsi="仿宋" w:cs="宋体"/>
                <w:kern w:val="1"/>
                <w:szCs w:val="21"/>
              </w:rPr>
            </w:pPr>
            <w:r>
              <w:rPr>
                <w:rFonts w:ascii="仿宋" w:eastAsia="仿宋" w:hAnsi="仿宋" w:cs="宋体" w:hint="eastAsia"/>
                <w:kern w:val="1"/>
                <w:szCs w:val="21"/>
              </w:rPr>
              <w:t>电</w:t>
            </w:r>
            <w:r>
              <w:rPr>
                <w:rFonts w:ascii="仿宋" w:eastAsia="仿宋" w:hAnsi="仿宋" w:cs="宋体" w:hint="eastAsia"/>
                <w:kern w:val="1"/>
                <w:szCs w:val="21"/>
              </w:rPr>
              <w:t>话：</w:t>
            </w:r>
          </w:p>
          <w:p w:rsidR="00E6530F" w:rsidRDefault="00EF5EA3">
            <w:pPr>
              <w:adjustRightInd w:val="0"/>
              <w:snapToGrid w:val="0"/>
              <w:jc w:val="left"/>
              <w:rPr>
                <w:rFonts w:ascii="仿宋" w:eastAsia="仿宋" w:hAnsi="仿宋" w:cs="宋体"/>
                <w:kern w:val="1"/>
                <w:szCs w:val="21"/>
              </w:rPr>
            </w:pPr>
            <w:r>
              <w:rPr>
                <w:rFonts w:ascii="仿宋" w:eastAsia="仿宋" w:hAnsi="仿宋" w:cs="宋体" w:hint="eastAsia"/>
                <w:kern w:val="1"/>
                <w:szCs w:val="21"/>
              </w:rPr>
              <w:t>纳税识别号</w:t>
            </w:r>
            <w:r>
              <w:rPr>
                <w:rFonts w:ascii="仿宋" w:eastAsia="仿宋" w:hAnsi="仿宋" w:cs="宋体"/>
                <w:kern w:val="1"/>
                <w:szCs w:val="21"/>
              </w:rPr>
              <w:t>:</w:t>
            </w:r>
          </w:p>
          <w:p w:rsidR="00E6530F" w:rsidRDefault="00EF5EA3">
            <w:pPr>
              <w:adjustRightInd w:val="0"/>
              <w:snapToGrid w:val="0"/>
              <w:jc w:val="left"/>
              <w:rPr>
                <w:rFonts w:ascii="仿宋" w:eastAsia="仿宋" w:hAnsi="仿宋" w:cs="宋体"/>
                <w:kern w:val="1"/>
                <w:szCs w:val="21"/>
              </w:rPr>
            </w:pPr>
            <w:r>
              <w:rPr>
                <w:rFonts w:ascii="仿宋" w:eastAsia="仿宋" w:hAnsi="仿宋" w:cs="宋体" w:hint="eastAsia"/>
                <w:kern w:val="1"/>
                <w:szCs w:val="21"/>
              </w:rPr>
              <w:t>开户银行：</w:t>
            </w:r>
            <w:r w:rsidR="00303CAB">
              <w:rPr>
                <w:rFonts w:ascii="仿宋" w:eastAsia="仿宋" w:hAnsi="仿宋" w:cs="宋体"/>
                <w:kern w:val="1"/>
                <w:szCs w:val="21"/>
              </w:rPr>
              <w:t xml:space="preserve"> </w:t>
            </w:r>
          </w:p>
          <w:p w:rsidR="00E6530F" w:rsidRDefault="00EF5EA3">
            <w:pPr>
              <w:adjustRightInd w:val="0"/>
              <w:snapToGrid w:val="0"/>
              <w:jc w:val="left"/>
              <w:rPr>
                <w:rFonts w:ascii="仿宋" w:eastAsia="仿宋" w:hAnsi="仿宋" w:cs="宋体"/>
                <w:kern w:val="1"/>
                <w:szCs w:val="21"/>
              </w:rPr>
            </w:pPr>
            <w:r>
              <w:rPr>
                <w:rFonts w:ascii="仿宋" w:eastAsia="仿宋" w:hAnsi="仿宋" w:cs="宋体" w:hint="eastAsia"/>
                <w:kern w:val="1"/>
                <w:szCs w:val="21"/>
              </w:rPr>
              <w:t>帐号：</w:t>
            </w:r>
          </w:p>
          <w:p w:rsidR="00E6530F" w:rsidRDefault="00EF5EA3" w:rsidP="00303CAB">
            <w:pPr>
              <w:tabs>
                <w:tab w:val="left" w:pos="2884"/>
              </w:tabs>
              <w:adjustRightInd w:val="0"/>
              <w:snapToGrid w:val="0"/>
              <w:ind w:left="269" w:hangingChars="128" w:hanging="269"/>
              <w:jc w:val="center"/>
              <w:rPr>
                <w:rFonts w:ascii="仿宋" w:eastAsia="仿宋" w:hAnsi="仿宋" w:cs="宋体"/>
                <w:kern w:val="1"/>
                <w:szCs w:val="21"/>
              </w:rPr>
            </w:pPr>
            <w:r>
              <w:rPr>
                <w:rFonts w:ascii="仿宋" w:eastAsia="仿宋" w:hAnsi="仿宋" w:cs="宋体" w:hint="eastAsia"/>
                <w:kern w:val="1"/>
                <w:szCs w:val="21"/>
              </w:rPr>
              <w:t>202</w:t>
            </w:r>
            <w:r w:rsidR="00303CAB">
              <w:rPr>
                <w:rFonts w:ascii="仿宋" w:eastAsia="仿宋" w:hAnsi="仿宋" w:cs="宋体" w:hint="eastAsia"/>
                <w:kern w:val="1"/>
                <w:szCs w:val="21"/>
              </w:rPr>
              <w:t>5</w:t>
            </w:r>
            <w:r>
              <w:rPr>
                <w:rFonts w:ascii="仿宋" w:eastAsia="仿宋" w:hAnsi="仿宋" w:cs="宋体" w:hint="eastAsia"/>
                <w:kern w:val="1"/>
                <w:szCs w:val="21"/>
              </w:rPr>
              <w:t>年</w:t>
            </w:r>
            <w:r>
              <w:rPr>
                <w:rFonts w:ascii="仿宋" w:eastAsia="仿宋" w:hAnsi="仿宋" w:cs="宋体" w:hint="eastAsia"/>
                <w:kern w:val="1"/>
                <w:szCs w:val="21"/>
              </w:rPr>
              <w:t>月</w:t>
            </w:r>
            <w:r>
              <w:rPr>
                <w:rFonts w:ascii="仿宋" w:eastAsia="仿宋" w:hAnsi="仿宋" w:cs="宋体" w:hint="eastAsia"/>
                <w:kern w:val="1"/>
                <w:szCs w:val="21"/>
              </w:rPr>
              <w:t>日</w:t>
            </w:r>
            <w:bookmarkStart w:id="6" w:name="_GoBack"/>
            <w:bookmarkEnd w:id="6"/>
          </w:p>
        </w:tc>
      </w:tr>
    </w:tbl>
    <w:p w:rsidR="00E6530F" w:rsidRDefault="00E6530F" w:rsidP="00303CAB">
      <w:pPr>
        <w:adjustRightInd w:val="0"/>
        <w:snapToGrid w:val="0"/>
        <w:ind w:firstLineChars="193" w:firstLine="425"/>
        <w:rPr>
          <w:rFonts w:ascii="仿宋" w:eastAsia="仿宋" w:hAnsi="仿宋" w:cs="仿宋"/>
          <w:bCs/>
          <w:sz w:val="22"/>
          <w:szCs w:val="22"/>
        </w:rPr>
      </w:pPr>
    </w:p>
    <w:p w:rsidR="00E6530F" w:rsidRDefault="00E6530F">
      <w:pPr>
        <w:tabs>
          <w:tab w:val="left" w:pos="2884"/>
        </w:tabs>
        <w:adjustRightInd w:val="0"/>
        <w:snapToGrid w:val="0"/>
        <w:ind w:left="426" w:hanging="426"/>
        <w:jc w:val="left"/>
        <w:rPr>
          <w:rFonts w:ascii="仿宋" w:eastAsia="仿宋" w:hAnsi="仿宋" w:cs="仿宋"/>
          <w:sz w:val="22"/>
          <w:szCs w:val="22"/>
        </w:rPr>
      </w:pPr>
    </w:p>
    <w:p w:rsidR="00E6530F" w:rsidRDefault="00E6530F">
      <w:pPr>
        <w:adjustRightInd w:val="0"/>
        <w:snapToGrid w:val="0"/>
        <w:rPr>
          <w:rFonts w:ascii="仿宋" w:eastAsia="仿宋" w:hAnsi="仿宋"/>
          <w:b/>
          <w:sz w:val="36"/>
          <w:szCs w:val="36"/>
        </w:rPr>
      </w:pPr>
    </w:p>
    <w:sectPr w:rsidR="00E6530F" w:rsidSect="00E6530F">
      <w:headerReference w:type="default" r:id="rId7"/>
      <w:footerReference w:type="default" r:id="rId8"/>
      <w:pgSz w:w="11906" w:h="16838"/>
      <w:pgMar w:top="1160" w:right="1086" w:bottom="978" w:left="1360" w:header="851" w:footer="716"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5EA3" w:rsidRDefault="00EF5EA3" w:rsidP="00E6530F">
      <w:r>
        <w:separator/>
      </w:r>
    </w:p>
  </w:endnote>
  <w:endnote w:type="continuationSeparator" w:id="1">
    <w:p w:rsidR="00EF5EA3" w:rsidRDefault="00EF5EA3" w:rsidP="00E653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30F" w:rsidRDefault="00EF5EA3">
    <w:pPr>
      <w:pStyle w:val="a4"/>
      <w:jc w:val="center"/>
    </w:pPr>
    <w:r>
      <w:rPr>
        <w:rFonts w:hint="eastAsia"/>
        <w:kern w:val="0"/>
        <w:szCs w:val="21"/>
      </w:rPr>
      <w:t>第</w:t>
    </w:r>
    <w:r>
      <w:rPr>
        <w:rFonts w:hint="eastAsia"/>
        <w:kern w:val="0"/>
        <w:szCs w:val="21"/>
      </w:rPr>
      <w:t xml:space="preserve"> </w:t>
    </w:r>
    <w:r w:rsidR="00E6530F">
      <w:rPr>
        <w:kern w:val="0"/>
        <w:szCs w:val="21"/>
      </w:rPr>
      <w:fldChar w:fldCharType="begin"/>
    </w:r>
    <w:r>
      <w:rPr>
        <w:kern w:val="0"/>
        <w:szCs w:val="21"/>
      </w:rPr>
      <w:instrText xml:space="preserve"> PAGE </w:instrText>
    </w:r>
    <w:r w:rsidR="00E6530F">
      <w:rPr>
        <w:kern w:val="0"/>
        <w:szCs w:val="21"/>
      </w:rPr>
      <w:fldChar w:fldCharType="separate"/>
    </w:r>
    <w:r w:rsidR="00303CAB">
      <w:rPr>
        <w:noProof/>
        <w:kern w:val="0"/>
        <w:szCs w:val="21"/>
      </w:rPr>
      <w:t>5</w:t>
    </w:r>
    <w:r w:rsidR="00E6530F">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E6530F">
      <w:rPr>
        <w:kern w:val="0"/>
        <w:szCs w:val="21"/>
      </w:rPr>
      <w:fldChar w:fldCharType="begin"/>
    </w:r>
    <w:r>
      <w:rPr>
        <w:kern w:val="0"/>
        <w:szCs w:val="21"/>
      </w:rPr>
      <w:instrText xml:space="preserve"> NUMPAGES </w:instrText>
    </w:r>
    <w:r w:rsidR="00E6530F">
      <w:rPr>
        <w:kern w:val="0"/>
        <w:szCs w:val="21"/>
      </w:rPr>
      <w:fldChar w:fldCharType="separate"/>
    </w:r>
    <w:r w:rsidR="00303CAB">
      <w:rPr>
        <w:noProof/>
        <w:kern w:val="0"/>
        <w:szCs w:val="21"/>
      </w:rPr>
      <w:t>5</w:t>
    </w:r>
    <w:r w:rsidR="00E6530F">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5EA3" w:rsidRDefault="00EF5EA3" w:rsidP="00E6530F">
      <w:r>
        <w:separator/>
      </w:r>
    </w:p>
  </w:footnote>
  <w:footnote w:type="continuationSeparator" w:id="1">
    <w:p w:rsidR="00EF5EA3" w:rsidRDefault="00EF5EA3" w:rsidP="00E6530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30F" w:rsidRDefault="00E6530F">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C04CE0"/>
    <w:multiLevelType w:val="singleLevel"/>
    <w:tmpl w:val="25C04CE0"/>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OWViZDljYTUwNjIwYzg5Y2YyYzgxNDhkNjEwM2ZlZmQifQ=="/>
  </w:docVars>
  <w:rsids>
    <w:rsidRoot w:val="000552D6"/>
    <w:rsid w:val="000552D6"/>
    <w:rsid w:val="00077F1C"/>
    <w:rsid w:val="002A27E4"/>
    <w:rsid w:val="00303CAB"/>
    <w:rsid w:val="00433100"/>
    <w:rsid w:val="004F08C4"/>
    <w:rsid w:val="00665D1A"/>
    <w:rsid w:val="00681036"/>
    <w:rsid w:val="006E3494"/>
    <w:rsid w:val="00742452"/>
    <w:rsid w:val="007469D6"/>
    <w:rsid w:val="009309D3"/>
    <w:rsid w:val="00AE24DE"/>
    <w:rsid w:val="00C7273F"/>
    <w:rsid w:val="00C770E7"/>
    <w:rsid w:val="00C90307"/>
    <w:rsid w:val="00D553E2"/>
    <w:rsid w:val="00E40410"/>
    <w:rsid w:val="00E6530F"/>
    <w:rsid w:val="00EE5887"/>
    <w:rsid w:val="00EF5EA3"/>
    <w:rsid w:val="00F01ACA"/>
    <w:rsid w:val="017B11E4"/>
    <w:rsid w:val="017E6F26"/>
    <w:rsid w:val="02693F9C"/>
    <w:rsid w:val="033923C2"/>
    <w:rsid w:val="03914CEF"/>
    <w:rsid w:val="03F41604"/>
    <w:rsid w:val="03FD5D52"/>
    <w:rsid w:val="04E43C10"/>
    <w:rsid w:val="059211F2"/>
    <w:rsid w:val="072A23D5"/>
    <w:rsid w:val="080B6CB0"/>
    <w:rsid w:val="08161C67"/>
    <w:rsid w:val="08A116F6"/>
    <w:rsid w:val="08EA7EEC"/>
    <w:rsid w:val="093A1985"/>
    <w:rsid w:val="095A6680"/>
    <w:rsid w:val="09D608DD"/>
    <w:rsid w:val="0A9A1697"/>
    <w:rsid w:val="0B6131F9"/>
    <w:rsid w:val="0B7218AA"/>
    <w:rsid w:val="0B983D1D"/>
    <w:rsid w:val="0BF30C8F"/>
    <w:rsid w:val="0C1F5E9D"/>
    <w:rsid w:val="0CF00FC6"/>
    <w:rsid w:val="0E9F6F75"/>
    <w:rsid w:val="0FD80F08"/>
    <w:rsid w:val="117F262B"/>
    <w:rsid w:val="11B84AB3"/>
    <w:rsid w:val="12AD1705"/>
    <w:rsid w:val="12AE37D7"/>
    <w:rsid w:val="14426E3D"/>
    <w:rsid w:val="14B24AC5"/>
    <w:rsid w:val="15325C06"/>
    <w:rsid w:val="157D50D3"/>
    <w:rsid w:val="15BE5859"/>
    <w:rsid w:val="1605283A"/>
    <w:rsid w:val="16B01735"/>
    <w:rsid w:val="16CB00C0"/>
    <w:rsid w:val="1715137E"/>
    <w:rsid w:val="17654071"/>
    <w:rsid w:val="176C18A3"/>
    <w:rsid w:val="176D18F5"/>
    <w:rsid w:val="177929C6"/>
    <w:rsid w:val="17887D5F"/>
    <w:rsid w:val="18511A82"/>
    <w:rsid w:val="18CF2C0D"/>
    <w:rsid w:val="18E34CBB"/>
    <w:rsid w:val="199E386A"/>
    <w:rsid w:val="19EA4D01"/>
    <w:rsid w:val="1B5468D6"/>
    <w:rsid w:val="1B852DAA"/>
    <w:rsid w:val="1BE91714"/>
    <w:rsid w:val="1D706292"/>
    <w:rsid w:val="1E7B776E"/>
    <w:rsid w:val="1E9516DF"/>
    <w:rsid w:val="1F5E7203"/>
    <w:rsid w:val="1FE73D06"/>
    <w:rsid w:val="20297006"/>
    <w:rsid w:val="22C32B70"/>
    <w:rsid w:val="235A6A54"/>
    <w:rsid w:val="23607A71"/>
    <w:rsid w:val="23B74549"/>
    <w:rsid w:val="23C14D25"/>
    <w:rsid w:val="23E52BED"/>
    <w:rsid w:val="255B3BD6"/>
    <w:rsid w:val="26741936"/>
    <w:rsid w:val="26D22DA5"/>
    <w:rsid w:val="28447CD2"/>
    <w:rsid w:val="29F64FFC"/>
    <w:rsid w:val="2A0C511C"/>
    <w:rsid w:val="2A1B4A63"/>
    <w:rsid w:val="2AB51429"/>
    <w:rsid w:val="2B0705B1"/>
    <w:rsid w:val="2C5769FA"/>
    <w:rsid w:val="2CD63007"/>
    <w:rsid w:val="2DD730C7"/>
    <w:rsid w:val="2E717DFE"/>
    <w:rsid w:val="2E9077CD"/>
    <w:rsid w:val="2EC93BA8"/>
    <w:rsid w:val="2EF6601D"/>
    <w:rsid w:val="2F513A49"/>
    <w:rsid w:val="2F6F1AD9"/>
    <w:rsid w:val="30A80AFD"/>
    <w:rsid w:val="31280191"/>
    <w:rsid w:val="31771119"/>
    <w:rsid w:val="319475D5"/>
    <w:rsid w:val="32C67181"/>
    <w:rsid w:val="32EB3B6C"/>
    <w:rsid w:val="33633703"/>
    <w:rsid w:val="34923CF6"/>
    <w:rsid w:val="352E3390"/>
    <w:rsid w:val="359F0C3E"/>
    <w:rsid w:val="36363350"/>
    <w:rsid w:val="36B417C6"/>
    <w:rsid w:val="375A4E77"/>
    <w:rsid w:val="380A05F1"/>
    <w:rsid w:val="380B4369"/>
    <w:rsid w:val="384358B1"/>
    <w:rsid w:val="391159AF"/>
    <w:rsid w:val="39C33047"/>
    <w:rsid w:val="3B2F036E"/>
    <w:rsid w:val="3BA66882"/>
    <w:rsid w:val="3C61459C"/>
    <w:rsid w:val="3CF96982"/>
    <w:rsid w:val="3D6F7148"/>
    <w:rsid w:val="3D894F96"/>
    <w:rsid w:val="3D9F2E1D"/>
    <w:rsid w:val="3E015FF2"/>
    <w:rsid w:val="3EE811BE"/>
    <w:rsid w:val="3F277CDA"/>
    <w:rsid w:val="414301D8"/>
    <w:rsid w:val="42576B28"/>
    <w:rsid w:val="42861116"/>
    <w:rsid w:val="42DF576A"/>
    <w:rsid w:val="4352109E"/>
    <w:rsid w:val="437F7839"/>
    <w:rsid w:val="43972A9D"/>
    <w:rsid w:val="439873F8"/>
    <w:rsid w:val="4517434D"/>
    <w:rsid w:val="455C760C"/>
    <w:rsid w:val="46DD7995"/>
    <w:rsid w:val="47592719"/>
    <w:rsid w:val="47CA60B4"/>
    <w:rsid w:val="48A53F6E"/>
    <w:rsid w:val="49296D45"/>
    <w:rsid w:val="49965542"/>
    <w:rsid w:val="49AF0250"/>
    <w:rsid w:val="4A0F7CE8"/>
    <w:rsid w:val="4B763ADA"/>
    <w:rsid w:val="4BA66500"/>
    <w:rsid w:val="4C0F0E49"/>
    <w:rsid w:val="4DC83662"/>
    <w:rsid w:val="4DF43388"/>
    <w:rsid w:val="4E3A10AC"/>
    <w:rsid w:val="4F8F0C47"/>
    <w:rsid w:val="4FD94BAD"/>
    <w:rsid w:val="5043693E"/>
    <w:rsid w:val="504601DC"/>
    <w:rsid w:val="508C5D3B"/>
    <w:rsid w:val="50E91D5C"/>
    <w:rsid w:val="51586419"/>
    <w:rsid w:val="51BE1C4B"/>
    <w:rsid w:val="5257222D"/>
    <w:rsid w:val="52816F9E"/>
    <w:rsid w:val="54022226"/>
    <w:rsid w:val="548968E9"/>
    <w:rsid w:val="54D17C15"/>
    <w:rsid w:val="559A7000"/>
    <w:rsid w:val="56586573"/>
    <w:rsid w:val="56B90F06"/>
    <w:rsid w:val="57242B10"/>
    <w:rsid w:val="579E6147"/>
    <w:rsid w:val="57B43C7D"/>
    <w:rsid w:val="584B45E2"/>
    <w:rsid w:val="598B6C60"/>
    <w:rsid w:val="59B9320C"/>
    <w:rsid w:val="59D16D68"/>
    <w:rsid w:val="5B941B9F"/>
    <w:rsid w:val="5BC21797"/>
    <w:rsid w:val="5C427825"/>
    <w:rsid w:val="5C740755"/>
    <w:rsid w:val="5C816B6F"/>
    <w:rsid w:val="5CBE5BE4"/>
    <w:rsid w:val="5CEE19DF"/>
    <w:rsid w:val="5D4E06D0"/>
    <w:rsid w:val="5D6879E4"/>
    <w:rsid w:val="5E744166"/>
    <w:rsid w:val="5EF41855"/>
    <w:rsid w:val="613941AA"/>
    <w:rsid w:val="61703C63"/>
    <w:rsid w:val="61EE5FDE"/>
    <w:rsid w:val="62952302"/>
    <w:rsid w:val="630930CF"/>
    <w:rsid w:val="638B4788"/>
    <w:rsid w:val="6408782B"/>
    <w:rsid w:val="641C06F7"/>
    <w:rsid w:val="64D94D23"/>
    <w:rsid w:val="65DA6FA5"/>
    <w:rsid w:val="6647394B"/>
    <w:rsid w:val="675E59B4"/>
    <w:rsid w:val="689F77DE"/>
    <w:rsid w:val="698F5068"/>
    <w:rsid w:val="6A00771D"/>
    <w:rsid w:val="6AA97FF9"/>
    <w:rsid w:val="6AEF22B2"/>
    <w:rsid w:val="6B21318F"/>
    <w:rsid w:val="6B3709F5"/>
    <w:rsid w:val="6CAE2F39"/>
    <w:rsid w:val="6DE9247B"/>
    <w:rsid w:val="6DEC0BED"/>
    <w:rsid w:val="6E423939"/>
    <w:rsid w:val="6FAB550E"/>
    <w:rsid w:val="6FAD74D8"/>
    <w:rsid w:val="70446408"/>
    <w:rsid w:val="70726075"/>
    <w:rsid w:val="71B621C4"/>
    <w:rsid w:val="729B7ABC"/>
    <w:rsid w:val="73A566DE"/>
    <w:rsid w:val="73B928EF"/>
    <w:rsid w:val="73C92407"/>
    <w:rsid w:val="73E87F60"/>
    <w:rsid w:val="74FF2584"/>
    <w:rsid w:val="75E33C54"/>
    <w:rsid w:val="762F2772"/>
    <w:rsid w:val="76D2503B"/>
    <w:rsid w:val="77AF64E3"/>
    <w:rsid w:val="77E141C3"/>
    <w:rsid w:val="78590AF9"/>
    <w:rsid w:val="78B96546"/>
    <w:rsid w:val="78BB5B19"/>
    <w:rsid w:val="7B813060"/>
    <w:rsid w:val="7C433AD6"/>
    <w:rsid w:val="7D140186"/>
    <w:rsid w:val="7D7D78C6"/>
    <w:rsid w:val="7D9F1E92"/>
    <w:rsid w:val="7DBB7264"/>
    <w:rsid w:val="7DFC0401"/>
    <w:rsid w:val="7EE53E5E"/>
    <w:rsid w:val="7FBE59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Body Text" w:qFormat="1"/>
    <w:lsdException w:name="Subtitle" w:semiHidden="0" w:uiPriority="11" w:unhideWhenUsed="0" w:qFormat="1"/>
    <w:lsdException w:name="Body Text First Indent" w:semiHidden="0" w:uiPriority="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530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99"/>
    <w:semiHidden/>
    <w:unhideWhenUsed/>
    <w:qFormat/>
    <w:rsid w:val="00E6530F"/>
    <w:pPr>
      <w:spacing w:after="120"/>
    </w:pPr>
  </w:style>
  <w:style w:type="paragraph" w:styleId="a4">
    <w:name w:val="footer"/>
    <w:basedOn w:val="a"/>
    <w:link w:val="Char"/>
    <w:unhideWhenUsed/>
    <w:qFormat/>
    <w:rsid w:val="00E6530F"/>
    <w:pPr>
      <w:tabs>
        <w:tab w:val="center" w:pos="4153"/>
        <w:tab w:val="right" w:pos="8306"/>
      </w:tabs>
      <w:snapToGrid w:val="0"/>
      <w:jc w:val="left"/>
    </w:pPr>
    <w:rPr>
      <w:sz w:val="18"/>
      <w:szCs w:val="18"/>
    </w:rPr>
  </w:style>
  <w:style w:type="paragraph" w:styleId="a5">
    <w:name w:val="header"/>
    <w:basedOn w:val="a"/>
    <w:link w:val="Char0"/>
    <w:unhideWhenUsed/>
    <w:qFormat/>
    <w:rsid w:val="00E6530F"/>
    <w:pPr>
      <w:pBdr>
        <w:bottom w:val="single" w:sz="6" w:space="1" w:color="auto"/>
      </w:pBdr>
      <w:tabs>
        <w:tab w:val="center" w:pos="4153"/>
        <w:tab w:val="right" w:pos="8306"/>
      </w:tabs>
      <w:snapToGrid w:val="0"/>
      <w:jc w:val="center"/>
    </w:pPr>
    <w:rPr>
      <w:sz w:val="18"/>
      <w:szCs w:val="18"/>
    </w:rPr>
  </w:style>
  <w:style w:type="paragraph" w:styleId="a6">
    <w:name w:val="Body Text First Indent"/>
    <w:basedOn w:val="a3"/>
    <w:unhideWhenUsed/>
    <w:qFormat/>
    <w:rsid w:val="00E6530F"/>
    <w:pPr>
      <w:widowControl/>
      <w:tabs>
        <w:tab w:val="left" w:pos="1701"/>
      </w:tabs>
      <w:overflowPunct w:val="0"/>
      <w:autoSpaceDE w:val="0"/>
      <w:autoSpaceDN w:val="0"/>
      <w:adjustRightInd w:val="0"/>
      <w:spacing w:before="60" w:after="0"/>
      <w:ind w:left="340" w:firstLineChars="100" w:firstLine="420"/>
    </w:pPr>
    <w:rPr>
      <w:rFonts w:ascii="Arial" w:hAnsi="Arial"/>
      <w:kern w:val="0"/>
      <w:sz w:val="22"/>
      <w:szCs w:val="20"/>
    </w:rPr>
  </w:style>
  <w:style w:type="character" w:styleId="a7">
    <w:name w:val="page number"/>
    <w:basedOn w:val="a0"/>
    <w:qFormat/>
    <w:rsid w:val="00E6530F"/>
    <w:rPr>
      <w:rFonts w:ascii="Times New Roman" w:eastAsia="新宋体" w:hAnsi="Times New Roman" w:cs="Times New Roman"/>
    </w:rPr>
  </w:style>
  <w:style w:type="character" w:customStyle="1" w:styleId="Char0">
    <w:name w:val="页眉 Char"/>
    <w:basedOn w:val="a0"/>
    <w:link w:val="a5"/>
    <w:uiPriority w:val="99"/>
    <w:semiHidden/>
    <w:qFormat/>
    <w:rsid w:val="00E6530F"/>
    <w:rPr>
      <w:sz w:val="18"/>
      <w:szCs w:val="18"/>
    </w:rPr>
  </w:style>
  <w:style w:type="character" w:customStyle="1" w:styleId="Char">
    <w:name w:val="页脚 Char"/>
    <w:basedOn w:val="a0"/>
    <w:link w:val="a4"/>
    <w:uiPriority w:val="99"/>
    <w:qFormat/>
    <w:rsid w:val="00E6530F"/>
    <w:rPr>
      <w:sz w:val="18"/>
      <w:szCs w:val="18"/>
    </w:rPr>
  </w:style>
  <w:style w:type="character" w:customStyle="1" w:styleId="font31">
    <w:name w:val="font31"/>
    <w:basedOn w:val="a0"/>
    <w:qFormat/>
    <w:rsid w:val="00E6530F"/>
    <w:rPr>
      <w:rFonts w:ascii="宋体" w:eastAsia="宋体" w:hAnsi="宋体" w:cs="宋体" w:hint="eastAsia"/>
      <w:color w:val="000000"/>
      <w:sz w:val="32"/>
      <w:szCs w:val="32"/>
      <w:u w:val="single"/>
    </w:rPr>
  </w:style>
  <w:style w:type="character" w:customStyle="1" w:styleId="font21">
    <w:name w:val="font21"/>
    <w:basedOn w:val="a0"/>
    <w:qFormat/>
    <w:rsid w:val="00E6530F"/>
    <w:rPr>
      <w:rFonts w:ascii="宋体" w:eastAsia="宋体" w:hAnsi="宋体" w:cs="宋体" w:hint="eastAsia"/>
      <w:color w:val="000000"/>
      <w:sz w:val="32"/>
      <w:szCs w:val="32"/>
      <w:u w:val="none"/>
    </w:rPr>
  </w:style>
  <w:style w:type="paragraph" w:customStyle="1" w:styleId="1">
    <w:name w:val="列出段落1"/>
    <w:basedOn w:val="a"/>
    <w:qFormat/>
    <w:rsid w:val="00E6530F"/>
    <w:pPr>
      <w:ind w:firstLineChars="200" w:firstLine="200"/>
    </w:pPr>
    <w:rPr>
      <w:rFonts w:eastAsia="新宋体"/>
    </w:rPr>
  </w:style>
  <w:style w:type="character" w:customStyle="1" w:styleId="font41">
    <w:name w:val="font41"/>
    <w:basedOn w:val="a0"/>
    <w:qFormat/>
    <w:rsid w:val="00E6530F"/>
    <w:rPr>
      <w:rFonts w:ascii="Arial" w:hAnsi="Arial" w:cs="Arial"/>
      <w:color w:val="000000"/>
      <w:sz w:val="22"/>
      <w:szCs w:val="22"/>
      <w:u w:val="single"/>
    </w:rPr>
  </w:style>
  <w:style w:type="character" w:customStyle="1" w:styleId="font51">
    <w:name w:val="font51"/>
    <w:basedOn w:val="a0"/>
    <w:qFormat/>
    <w:rsid w:val="00E6530F"/>
    <w:rPr>
      <w:rFonts w:ascii="仿宋" w:eastAsia="仿宋" w:hAnsi="仿宋" w:cs="仿宋" w:hint="eastAsia"/>
      <w:color w:val="000000"/>
      <w:sz w:val="22"/>
      <w:szCs w:val="22"/>
      <w:u w:val="single"/>
    </w:rPr>
  </w:style>
  <w:style w:type="character" w:customStyle="1" w:styleId="font11">
    <w:name w:val="font11"/>
    <w:basedOn w:val="a0"/>
    <w:qFormat/>
    <w:rsid w:val="00E6530F"/>
    <w:rPr>
      <w:rFonts w:ascii="仿宋" w:eastAsia="仿宋" w:hAnsi="仿宋" w:cs="仿宋" w:hint="eastAsia"/>
      <w:color w:val="000000"/>
      <w:sz w:val="22"/>
      <w:szCs w:val="22"/>
      <w:u w:val="none"/>
    </w:rPr>
  </w:style>
  <w:style w:type="character" w:customStyle="1" w:styleId="font61">
    <w:name w:val="font61"/>
    <w:basedOn w:val="a0"/>
    <w:qFormat/>
    <w:rsid w:val="00E6530F"/>
    <w:rPr>
      <w:rFonts w:ascii="Arial" w:hAnsi="Arial" w:cs="Arial"/>
      <w:color w:val="00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823</Words>
  <Characters>4694</Characters>
  <Application>Microsoft Office Word</Application>
  <DocSecurity>0</DocSecurity>
  <Lines>39</Lines>
  <Paragraphs>11</Paragraphs>
  <ScaleCrop>false</ScaleCrop>
  <Company>微软中国</Company>
  <LinksUpToDate>false</LinksUpToDate>
  <CharactersWithSpaces>5506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未定义</dc:creator>
  <cp:lastModifiedBy>Administrator</cp:lastModifiedBy>
  <cp:revision>14</cp:revision>
  <dcterms:created xsi:type="dcterms:W3CDTF">2022-11-07T00:16:00Z</dcterms:created>
  <dcterms:modified xsi:type="dcterms:W3CDTF">2025-06-18T03:24:00Z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B2D2E16F83944CF6885AE5FE3F1A8431_13</vt:lpwstr>
  </property>
</Properties>
</file>